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60" w:rsidRDefault="00E57D60" w:rsidP="00AD72F9">
      <w:pPr>
        <w:suppressAutoHyphens w:val="0"/>
        <w:jc w:val="center"/>
        <w:rPr>
          <w:sz w:val="28"/>
          <w:szCs w:val="28"/>
          <w:lang w:eastAsia="ru-RU"/>
        </w:rPr>
      </w:pPr>
    </w:p>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Сальского городского поселения</w:t>
      </w:r>
    </w:p>
    <w:p w:rsidR="00DE74A4" w:rsidRPr="00AD72F9" w:rsidRDefault="00DE74A4" w:rsidP="00AD72F9">
      <w:pPr>
        <w:suppressAutoHyphens w:val="0"/>
        <w:jc w:val="center"/>
        <w:rPr>
          <w:sz w:val="28"/>
          <w:szCs w:val="28"/>
          <w:lang w:eastAsia="ru-RU"/>
        </w:rPr>
      </w:pPr>
      <w:r w:rsidRPr="00AD72F9">
        <w:rPr>
          <w:sz w:val="28"/>
          <w:szCs w:val="28"/>
          <w:lang w:eastAsia="ru-RU"/>
        </w:rPr>
        <w:t>Сальского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042CBB" w:rsidP="00900FA3">
      <w:pPr>
        <w:keepNext/>
        <w:suppressAutoHyphens w:val="0"/>
        <w:spacing w:after="260"/>
        <w:jc w:val="center"/>
        <w:outlineLvl w:val="0"/>
        <w:rPr>
          <w:b/>
          <w:sz w:val="36"/>
          <w:szCs w:val="36"/>
          <w:lang w:eastAsia="ru-RU"/>
        </w:rPr>
      </w:pPr>
      <w:r>
        <w:rPr>
          <w:b/>
          <w:sz w:val="36"/>
          <w:szCs w:val="36"/>
          <w:lang w:eastAsia="ru-RU"/>
        </w:rPr>
        <w:t xml:space="preserve">ПОСТАНОВЛЕНИЕ </w:t>
      </w:r>
    </w:p>
    <w:p w:rsidR="00121B24" w:rsidRDefault="00DE74A4" w:rsidP="00121B24">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Pr>
          <w:sz w:val="28"/>
          <w:szCs w:val="28"/>
          <w:lang w:eastAsia="ru-RU"/>
        </w:rPr>
        <w:t xml:space="preserve"> </w:t>
      </w:r>
      <w:r w:rsidR="00A95C4B">
        <w:rPr>
          <w:sz w:val="28"/>
          <w:szCs w:val="28"/>
          <w:lang w:eastAsia="ru-RU"/>
        </w:rPr>
        <w:t>15.10.2021</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E9703A">
        <w:rPr>
          <w:sz w:val="28"/>
          <w:szCs w:val="28"/>
          <w:lang w:eastAsia="ru-RU"/>
        </w:rPr>
        <w:tab/>
      </w:r>
      <w:r w:rsidR="00121B24">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A95C4B">
        <w:rPr>
          <w:sz w:val="28"/>
          <w:szCs w:val="28"/>
          <w:lang w:eastAsia="ru-RU"/>
        </w:rPr>
        <w:t>405</w:t>
      </w:r>
    </w:p>
    <w:p w:rsidR="00DE74A4" w:rsidRPr="00772245" w:rsidRDefault="00DE74A4" w:rsidP="00121B24">
      <w:pPr>
        <w:keepNext/>
        <w:suppressAutoHyphens w:val="0"/>
        <w:spacing w:after="260"/>
        <w:jc w:val="center"/>
        <w:outlineLvl w:val="0"/>
        <w:rPr>
          <w:sz w:val="28"/>
          <w:szCs w:val="28"/>
          <w:lang w:eastAsia="ru-RU"/>
        </w:rPr>
      </w:pPr>
      <w:r w:rsidRPr="00772245">
        <w:rPr>
          <w:sz w:val="28"/>
          <w:szCs w:val="28"/>
          <w:lang w:eastAsia="ru-RU"/>
        </w:rPr>
        <w:t>г. Сальск</w:t>
      </w:r>
    </w:p>
    <w:p w:rsidR="00DE74A4" w:rsidRDefault="00DE74A4" w:rsidP="001F3657">
      <w:pPr>
        <w:tabs>
          <w:tab w:val="left" w:pos="5245"/>
        </w:tabs>
        <w:jc w:val="both"/>
        <w:rPr>
          <w:sz w:val="28"/>
          <w:szCs w:val="28"/>
        </w:rPr>
      </w:pPr>
      <w:r w:rsidRPr="003D1DE5">
        <w:rPr>
          <w:sz w:val="28"/>
          <w:szCs w:val="28"/>
        </w:rPr>
        <w:t>О</w:t>
      </w:r>
      <w:r>
        <w:rPr>
          <w:sz w:val="28"/>
          <w:szCs w:val="28"/>
        </w:rPr>
        <w:t xml:space="preserve"> прогнозе социально - экономического </w:t>
      </w:r>
    </w:p>
    <w:p w:rsidR="00DE74A4" w:rsidRDefault="00DE74A4" w:rsidP="001F3657">
      <w:pPr>
        <w:tabs>
          <w:tab w:val="left" w:pos="5245"/>
        </w:tabs>
        <w:jc w:val="both"/>
        <w:rPr>
          <w:sz w:val="28"/>
          <w:szCs w:val="28"/>
        </w:rPr>
      </w:pPr>
      <w:r>
        <w:rPr>
          <w:sz w:val="28"/>
          <w:szCs w:val="28"/>
        </w:rPr>
        <w:t>развития Сальского городского поселения</w:t>
      </w:r>
    </w:p>
    <w:p w:rsidR="00DE74A4" w:rsidRPr="003D1DE5" w:rsidRDefault="00DE74A4" w:rsidP="001F3657">
      <w:pPr>
        <w:tabs>
          <w:tab w:val="left" w:pos="5245"/>
        </w:tabs>
        <w:jc w:val="both"/>
        <w:rPr>
          <w:sz w:val="28"/>
        </w:rPr>
      </w:pPr>
      <w:r>
        <w:rPr>
          <w:sz w:val="28"/>
          <w:szCs w:val="28"/>
        </w:rPr>
        <w:t>на 20</w:t>
      </w:r>
      <w:r w:rsidR="00BC5DED">
        <w:rPr>
          <w:sz w:val="28"/>
          <w:szCs w:val="28"/>
        </w:rPr>
        <w:t>2</w:t>
      </w:r>
      <w:r w:rsidR="00C30344">
        <w:rPr>
          <w:sz w:val="28"/>
          <w:szCs w:val="28"/>
        </w:rPr>
        <w:t>2</w:t>
      </w:r>
      <w:r w:rsidR="00E9703A">
        <w:rPr>
          <w:sz w:val="28"/>
          <w:szCs w:val="28"/>
        </w:rPr>
        <w:t>- 20</w:t>
      </w:r>
      <w:r w:rsidR="008941E4">
        <w:rPr>
          <w:sz w:val="28"/>
          <w:szCs w:val="28"/>
        </w:rPr>
        <w:t>2</w:t>
      </w:r>
      <w:r w:rsidR="00C30344">
        <w:rPr>
          <w:sz w:val="28"/>
          <w:szCs w:val="28"/>
        </w:rPr>
        <w:t>4</w:t>
      </w:r>
      <w:r w:rsidR="00E9703A">
        <w:rPr>
          <w:sz w:val="28"/>
          <w:szCs w:val="28"/>
        </w:rPr>
        <w:t xml:space="preserve"> г</w:t>
      </w:r>
      <w:r>
        <w:rPr>
          <w:sz w:val="28"/>
          <w:szCs w:val="28"/>
        </w:rPr>
        <w:t>оды</w:t>
      </w:r>
    </w:p>
    <w:p w:rsidR="00DE74A4" w:rsidRDefault="00DE74A4" w:rsidP="001F3657">
      <w:pPr>
        <w:rPr>
          <w:sz w:val="28"/>
        </w:rPr>
      </w:pPr>
    </w:p>
    <w:p w:rsidR="00B6105F" w:rsidRDefault="00DE74A4" w:rsidP="00B6105F">
      <w:pPr>
        <w:ind w:firstLine="851"/>
        <w:jc w:val="both"/>
        <w:rPr>
          <w:kern w:val="2"/>
          <w:sz w:val="28"/>
          <w:szCs w:val="28"/>
        </w:rPr>
      </w:pPr>
      <w:r w:rsidRPr="006352D8">
        <w:rPr>
          <w:sz w:val="28"/>
          <w:szCs w:val="28"/>
        </w:rPr>
        <w:t>В</w:t>
      </w:r>
      <w:r>
        <w:rPr>
          <w:sz w:val="28"/>
          <w:szCs w:val="28"/>
        </w:rPr>
        <w:t xml:space="preserve"> </w:t>
      </w:r>
      <w:r w:rsidRPr="006352D8">
        <w:rPr>
          <w:sz w:val="28"/>
          <w:szCs w:val="28"/>
        </w:rPr>
        <w:t xml:space="preserve"> </w:t>
      </w:r>
      <w:r w:rsidRPr="00FD4FBF">
        <w:rPr>
          <w:sz w:val="28"/>
          <w:szCs w:val="28"/>
        </w:rPr>
        <w:t xml:space="preserve">соответствии с постановлением </w:t>
      </w:r>
      <w:r w:rsidR="00E9703A" w:rsidRPr="00FD4FBF">
        <w:rPr>
          <w:sz w:val="28"/>
          <w:szCs w:val="28"/>
        </w:rPr>
        <w:t xml:space="preserve">Администрации Сальского городского поселения от </w:t>
      </w:r>
      <w:r w:rsidR="00C30344">
        <w:rPr>
          <w:sz w:val="28"/>
          <w:szCs w:val="28"/>
        </w:rPr>
        <w:t>04</w:t>
      </w:r>
      <w:r w:rsidR="00673049">
        <w:rPr>
          <w:sz w:val="28"/>
          <w:szCs w:val="28"/>
        </w:rPr>
        <w:t>.06</w:t>
      </w:r>
      <w:r w:rsidR="00F65175" w:rsidRPr="00FD4FBF">
        <w:rPr>
          <w:sz w:val="28"/>
          <w:szCs w:val="28"/>
        </w:rPr>
        <w:t>.20</w:t>
      </w:r>
      <w:r w:rsidR="00673049">
        <w:rPr>
          <w:sz w:val="28"/>
          <w:szCs w:val="28"/>
        </w:rPr>
        <w:t>20</w:t>
      </w:r>
      <w:r w:rsidR="00E9703A" w:rsidRPr="00FD4FBF">
        <w:rPr>
          <w:sz w:val="28"/>
          <w:szCs w:val="28"/>
        </w:rPr>
        <w:t xml:space="preserve"> № </w:t>
      </w:r>
      <w:r w:rsidR="00673049">
        <w:rPr>
          <w:sz w:val="28"/>
          <w:szCs w:val="28"/>
        </w:rPr>
        <w:t>218</w:t>
      </w:r>
      <w:r w:rsidR="00E9703A" w:rsidRPr="00FD4FBF">
        <w:rPr>
          <w:sz w:val="28"/>
          <w:szCs w:val="28"/>
        </w:rPr>
        <w:t xml:space="preserve"> </w:t>
      </w:r>
      <w:r w:rsidRPr="00FD4FBF">
        <w:rPr>
          <w:sz w:val="28"/>
          <w:szCs w:val="28"/>
        </w:rPr>
        <w:t xml:space="preserve"> «Об утверждении Порядка и сроков </w:t>
      </w:r>
      <w:r w:rsidR="00E9703A" w:rsidRPr="00FD4FBF">
        <w:rPr>
          <w:sz w:val="28"/>
          <w:szCs w:val="28"/>
        </w:rPr>
        <w:t>составления проекта бюджета Сальского городского поселения Сальского района на 20</w:t>
      </w:r>
      <w:r w:rsidR="00FD4FBF" w:rsidRPr="00FD4FBF">
        <w:rPr>
          <w:sz w:val="28"/>
          <w:szCs w:val="28"/>
        </w:rPr>
        <w:t>2</w:t>
      </w:r>
      <w:r w:rsidR="00C30344">
        <w:rPr>
          <w:sz w:val="28"/>
          <w:szCs w:val="28"/>
        </w:rPr>
        <w:t>2</w:t>
      </w:r>
      <w:r w:rsidR="00E9703A" w:rsidRPr="00FD4FBF">
        <w:rPr>
          <w:sz w:val="28"/>
          <w:szCs w:val="28"/>
        </w:rPr>
        <w:t xml:space="preserve"> год и на плановый период 20</w:t>
      </w:r>
      <w:r w:rsidR="00F65175" w:rsidRPr="00FD4FBF">
        <w:rPr>
          <w:sz w:val="28"/>
          <w:szCs w:val="28"/>
        </w:rPr>
        <w:t>2</w:t>
      </w:r>
      <w:r w:rsidR="00C30344">
        <w:rPr>
          <w:sz w:val="28"/>
          <w:szCs w:val="28"/>
        </w:rPr>
        <w:t>3</w:t>
      </w:r>
      <w:r w:rsidR="00E9703A" w:rsidRPr="00FD4FBF">
        <w:rPr>
          <w:sz w:val="28"/>
          <w:szCs w:val="28"/>
        </w:rPr>
        <w:t xml:space="preserve"> и 20</w:t>
      </w:r>
      <w:r w:rsidR="008941E4" w:rsidRPr="00FD4FBF">
        <w:rPr>
          <w:sz w:val="28"/>
          <w:szCs w:val="28"/>
        </w:rPr>
        <w:t>2</w:t>
      </w:r>
      <w:r w:rsidR="00C30344">
        <w:rPr>
          <w:sz w:val="28"/>
          <w:szCs w:val="28"/>
        </w:rPr>
        <w:t>4</w:t>
      </w:r>
      <w:r w:rsidR="00E9703A" w:rsidRPr="00FD4FBF">
        <w:rPr>
          <w:sz w:val="28"/>
          <w:szCs w:val="28"/>
        </w:rPr>
        <w:t xml:space="preserve"> годов</w:t>
      </w:r>
      <w:r w:rsidR="00B6105F" w:rsidRPr="00FD4FBF">
        <w:rPr>
          <w:sz w:val="28"/>
          <w:szCs w:val="28"/>
        </w:rPr>
        <w:t xml:space="preserve">, </w:t>
      </w:r>
      <w:r w:rsidR="00B6105F" w:rsidRPr="00FD4FBF">
        <w:rPr>
          <w:kern w:val="2"/>
          <w:sz w:val="28"/>
          <w:szCs w:val="28"/>
        </w:rPr>
        <w:t>Администрация Сальского городского поселения</w:t>
      </w:r>
    </w:p>
    <w:p w:rsidR="00B6105F" w:rsidRPr="008D4E5A" w:rsidRDefault="00B6105F" w:rsidP="00B6105F">
      <w:pPr>
        <w:jc w:val="center"/>
        <w:rPr>
          <w:b/>
          <w:bCs/>
          <w:color w:val="000000"/>
          <w:sz w:val="28"/>
          <w:szCs w:val="28"/>
        </w:rPr>
      </w:pPr>
      <w:r w:rsidRPr="008D4E5A">
        <w:rPr>
          <w:b/>
          <w:bCs/>
          <w:color w:val="000000"/>
          <w:sz w:val="28"/>
          <w:szCs w:val="28"/>
        </w:rPr>
        <w:t>п о с т а н о в л я е т:</w:t>
      </w:r>
    </w:p>
    <w:p w:rsidR="00DE74A4" w:rsidRPr="006352D8" w:rsidRDefault="00DE74A4" w:rsidP="001F3657">
      <w:pPr>
        <w:ind w:firstLine="709"/>
        <w:jc w:val="center"/>
        <w:rPr>
          <w:sz w:val="28"/>
          <w:szCs w:val="28"/>
        </w:rPr>
      </w:pPr>
    </w:p>
    <w:p w:rsidR="00DE74A4" w:rsidRDefault="00DE74A4" w:rsidP="001F3657">
      <w:pPr>
        <w:autoSpaceDE w:val="0"/>
        <w:autoSpaceDN w:val="0"/>
        <w:adjustRightInd w:val="0"/>
        <w:ind w:firstLine="709"/>
        <w:jc w:val="both"/>
        <w:rPr>
          <w:sz w:val="28"/>
          <w:szCs w:val="28"/>
        </w:rPr>
      </w:pPr>
      <w:r w:rsidRPr="006352D8">
        <w:rPr>
          <w:sz w:val="28"/>
          <w:szCs w:val="28"/>
        </w:rPr>
        <w:t xml:space="preserve">1. Утвердить </w:t>
      </w:r>
      <w:r>
        <w:rPr>
          <w:sz w:val="28"/>
          <w:szCs w:val="28"/>
        </w:rPr>
        <w:t>прогноз</w:t>
      </w:r>
      <w:r w:rsidRPr="006352D8">
        <w:rPr>
          <w:sz w:val="28"/>
          <w:szCs w:val="28"/>
        </w:rPr>
        <w:t xml:space="preserve"> социально-экономического развития </w:t>
      </w:r>
      <w:r>
        <w:rPr>
          <w:sz w:val="28"/>
          <w:szCs w:val="28"/>
        </w:rPr>
        <w:t>Сальского городского поселения на 20</w:t>
      </w:r>
      <w:r w:rsidR="00BC5DED">
        <w:rPr>
          <w:sz w:val="28"/>
          <w:szCs w:val="28"/>
        </w:rPr>
        <w:t>2</w:t>
      </w:r>
      <w:r w:rsidR="00C30344">
        <w:rPr>
          <w:sz w:val="28"/>
          <w:szCs w:val="28"/>
        </w:rPr>
        <w:t>2</w:t>
      </w:r>
      <w:r>
        <w:rPr>
          <w:sz w:val="28"/>
          <w:szCs w:val="28"/>
        </w:rPr>
        <w:t>-20</w:t>
      </w:r>
      <w:r w:rsidR="008941E4">
        <w:rPr>
          <w:sz w:val="28"/>
          <w:szCs w:val="28"/>
        </w:rPr>
        <w:t>2</w:t>
      </w:r>
      <w:r w:rsidR="00C30344">
        <w:rPr>
          <w:sz w:val="28"/>
          <w:szCs w:val="28"/>
        </w:rPr>
        <w:t>4</w:t>
      </w:r>
      <w:r>
        <w:rPr>
          <w:sz w:val="28"/>
          <w:szCs w:val="28"/>
        </w:rPr>
        <w:t xml:space="preserve"> годы</w:t>
      </w:r>
      <w:r w:rsidR="006D0016">
        <w:rPr>
          <w:sz w:val="28"/>
          <w:szCs w:val="28"/>
        </w:rPr>
        <w:t>,</w:t>
      </w:r>
      <w:r>
        <w:rPr>
          <w:sz w:val="28"/>
          <w:szCs w:val="28"/>
        </w:rPr>
        <w:t xml:space="preserve"> согласно приложению.</w:t>
      </w:r>
      <w:r w:rsidRPr="006352D8">
        <w:rPr>
          <w:sz w:val="28"/>
          <w:szCs w:val="28"/>
        </w:rPr>
        <w:t xml:space="preserve"> </w:t>
      </w:r>
    </w:p>
    <w:p w:rsidR="00DE74A4" w:rsidRDefault="00DE74A4" w:rsidP="001F3657">
      <w:pPr>
        <w:autoSpaceDE w:val="0"/>
        <w:autoSpaceDN w:val="0"/>
        <w:adjustRightInd w:val="0"/>
        <w:ind w:firstLine="709"/>
        <w:jc w:val="both"/>
        <w:rPr>
          <w:sz w:val="28"/>
          <w:szCs w:val="28"/>
        </w:rPr>
      </w:pPr>
      <w:r w:rsidRPr="006352D8">
        <w:rPr>
          <w:sz w:val="28"/>
          <w:szCs w:val="28"/>
        </w:rPr>
        <w:t xml:space="preserve">2. </w:t>
      </w:r>
      <w:r>
        <w:rPr>
          <w:sz w:val="28"/>
          <w:szCs w:val="28"/>
        </w:rPr>
        <w:t xml:space="preserve">Заместителям </w:t>
      </w:r>
      <w:r w:rsidR="00210859">
        <w:rPr>
          <w:sz w:val="28"/>
          <w:szCs w:val="28"/>
        </w:rPr>
        <w:t>г</w:t>
      </w:r>
      <w:r w:rsidRPr="00024B80">
        <w:rPr>
          <w:sz w:val="28"/>
          <w:szCs w:val="28"/>
        </w:rPr>
        <w:t>лавы Администр</w:t>
      </w:r>
      <w:r>
        <w:rPr>
          <w:sz w:val="28"/>
          <w:szCs w:val="28"/>
        </w:rPr>
        <w:t>ации по курируемым направлениям</w:t>
      </w:r>
      <w:r w:rsidRPr="00024B80">
        <w:rPr>
          <w:sz w:val="28"/>
          <w:szCs w:val="28"/>
        </w:rPr>
        <w:t xml:space="preserve"> </w:t>
      </w:r>
      <w:r>
        <w:rPr>
          <w:sz w:val="28"/>
          <w:szCs w:val="28"/>
        </w:rPr>
        <w:t>принять меры по обеспечению выполнения показателей прогноза социально-экономического развития Сальского городского поселения на 20</w:t>
      </w:r>
      <w:r w:rsidR="00BC5DED">
        <w:rPr>
          <w:sz w:val="28"/>
          <w:szCs w:val="28"/>
        </w:rPr>
        <w:t>2</w:t>
      </w:r>
      <w:r w:rsidR="00C30344">
        <w:rPr>
          <w:sz w:val="28"/>
          <w:szCs w:val="28"/>
        </w:rPr>
        <w:t>2</w:t>
      </w:r>
      <w:r>
        <w:rPr>
          <w:sz w:val="28"/>
          <w:szCs w:val="28"/>
        </w:rPr>
        <w:t>-20</w:t>
      </w:r>
      <w:r w:rsidR="008941E4">
        <w:rPr>
          <w:sz w:val="28"/>
          <w:szCs w:val="28"/>
        </w:rPr>
        <w:t>2</w:t>
      </w:r>
      <w:r w:rsidR="00C30344">
        <w:rPr>
          <w:sz w:val="28"/>
          <w:szCs w:val="28"/>
        </w:rPr>
        <w:t>4</w:t>
      </w:r>
      <w:r>
        <w:rPr>
          <w:sz w:val="28"/>
          <w:szCs w:val="28"/>
        </w:rPr>
        <w:t xml:space="preserve"> годы.</w:t>
      </w:r>
    </w:p>
    <w:p w:rsidR="00B6105F" w:rsidRDefault="00DE74A4" w:rsidP="006B1B11">
      <w:pPr>
        <w:autoSpaceDE w:val="0"/>
        <w:autoSpaceDN w:val="0"/>
        <w:adjustRightInd w:val="0"/>
        <w:ind w:firstLine="709"/>
        <w:jc w:val="both"/>
        <w:rPr>
          <w:sz w:val="28"/>
          <w:szCs w:val="28"/>
        </w:rPr>
      </w:pPr>
      <w:r>
        <w:rPr>
          <w:sz w:val="28"/>
          <w:szCs w:val="28"/>
        </w:rPr>
        <w:t xml:space="preserve">3. </w:t>
      </w:r>
      <w:r w:rsidR="00B6105F" w:rsidRPr="008A4A45">
        <w:rPr>
          <w:sz w:val="28"/>
          <w:szCs w:val="28"/>
        </w:rPr>
        <w:t>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интернет-сайте Администрации Сальского городского поселения</w:t>
      </w:r>
      <w:r w:rsidR="005852DB">
        <w:rPr>
          <w:sz w:val="28"/>
          <w:szCs w:val="28"/>
        </w:rPr>
        <w:t>.</w:t>
      </w:r>
    </w:p>
    <w:p w:rsidR="00B6105F" w:rsidRPr="002815CB" w:rsidRDefault="002530FA" w:rsidP="002815CB">
      <w:pPr>
        <w:tabs>
          <w:tab w:val="left" w:pos="0"/>
        </w:tabs>
        <w:suppressAutoHyphens w:val="0"/>
        <w:ind w:firstLine="709"/>
        <w:jc w:val="both"/>
        <w:rPr>
          <w:sz w:val="28"/>
          <w:szCs w:val="28"/>
        </w:rPr>
      </w:pPr>
      <w:r w:rsidRPr="002815CB">
        <w:rPr>
          <w:sz w:val="28"/>
          <w:szCs w:val="28"/>
        </w:rPr>
        <w:t>4</w:t>
      </w:r>
      <w:r w:rsidR="00DE74A4" w:rsidRPr="002815CB">
        <w:rPr>
          <w:sz w:val="28"/>
          <w:szCs w:val="28"/>
        </w:rPr>
        <w:t xml:space="preserve">. </w:t>
      </w:r>
      <w:r w:rsidR="00B6105F" w:rsidRPr="002815CB">
        <w:rPr>
          <w:sz w:val="28"/>
          <w:szCs w:val="28"/>
        </w:rPr>
        <w:t xml:space="preserve">Контроль </w:t>
      </w:r>
      <w:r w:rsidR="006D0016">
        <w:rPr>
          <w:sz w:val="28"/>
          <w:szCs w:val="28"/>
        </w:rPr>
        <w:t>над</w:t>
      </w:r>
      <w:r w:rsidR="00B6105F" w:rsidRPr="002815CB">
        <w:rPr>
          <w:sz w:val="28"/>
          <w:szCs w:val="28"/>
        </w:rPr>
        <w:t xml:space="preserve"> исполнением настоящего постановления возложить на заместителя главы Администрации по финансово-экономическим вопросам       Ерохину Е.В.</w:t>
      </w:r>
    </w:p>
    <w:p w:rsidR="00DE74A4" w:rsidRPr="00AE07C2" w:rsidRDefault="00DE74A4" w:rsidP="006B1B11">
      <w:pPr>
        <w:autoSpaceDE w:val="0"/>
        <w:autoSpaceDN w:val="0"/>
        <w:adjustRightInd w:val="0"/>
        <w:ind w:firstLine="709"/>
        <w:jc w:val="both"/>
        <w:rPr>
          <w:sz w:val="28"/>
          <w:szCs w:val="28"/>
        </w:rPr>
      </w:pPr>
    </w:p>
    <w:p w:rsidR="00D02B0E" w:rsidRPr="00D02B0E" w:rsidRDefault="00D02B0E" w:rsidP="00AE07C2">
      <w:pPr>
        <w:widowControl w:val="0"/>
        <w:jc w:val="both"/>
        <w:rPr>
          <w:color w:val="FFFFFF" w:themeColor="background1"/>
          <w:sz w:val="28"/>
          <w:szCs w:val="28"/>
        </w:rPr>
      </w:pPr>
      <w:r w:rsidRPr="00D02B0E">
        <w:rPr>
          <w:color w:val="FFFFFF" w:themeColor="background1"/>
          <w:sz w:val="28"/>
          <w:szCs w:val="28"/>
        </w:rPr>
        <w:t>Верно: начальник отдела</w:t>
      </w:r>
    </w:p>
    <w:p w:rsidR="00DE74A4" w:rsidRPr="00D02B0E" w:rsidRDefault="00D02B0E" w:rsidP="00AE07C2">
      <w:pPr>
        <w:widowControl w:val="0"/>
        <w:jc w:val="both"/>
        <w:rPr>
          <w:color w:val="FFFFFF" w:themeColor="background1"/>
          <w:sz w:val="28"/>
          <w:szCs w:val="28"/>
        </w:rPr>
      </w:pPr>
      <w:r w:rsidRPr="00D02B0E">
        <w:rPr>
          <w:color w:val="FFFFFF" w:themeColor="background1"/>
          <w:sz w:val="28"/>
          <w:szCs w:val="28"/>
        </w:rPr>
        <w:t xml:space="preserve">по общим и организационным вопросам                                  А.В. Хм </w:t>
      </w:r>
    </w:p>
    <w:p w:rsidR="00D02B0E" w:rsidRDefault="00D02B0E" w:rsidP="00AE07C2">
      <w:pPr>
        <w:widowControl w:val="0"/>
        <w:jc w:val="both"/>
        <w:rPr>
          <w:sz w:val="28"/>
          <w:szCs w:val="28"/>
        </w:rPr>
      </w:pPr>
    </w:p>
    <w:p w:rsidR="00D02B0E" w:rsidRDefault="00D02B0E" w:rsidP="00AE07C2">
      <w:pPr>
        <w:widowControl w:val="0"/>
        <w:jc w:val="both"/>
        <w:rPr>
          <w:sz w:val="28"/>
          <w:szCs w:val="28"/>
        </w:rPr>
      </w:pPr>
    </w:p>
    <w:p w:rsidR="00390732" w:rsidRDefault="00C30344" w:rsidP="00DD7DD6">
      <w:pPr>
        <w:rPr>
          <w:sz w:val="28"/>
          <w:szCs w:val="28"/>
        </w:rPr>
      </w:pPr>
      <w:r>
        <w:rPr>
          <w:sz w:val="28"/>
          <w:szCs w:val="28"/>
        </w:rPr>
        <w:t>И.о. г</w:t>
      </w:r>
      <w:r w:rsidR="001D2286">
        <w:rPr>
          <w:sz w:val="28"/>
          <w:szCs w:val="28"/>
        </w:rPr>
        <w:t>лав</w:t>
      </w:r>
      <w:r>
        <w:rPr>
          <w:sz w:val="28"/>
          <w:szCs w:val="28"/>
        </w:rPr>
        <w:t>ы</w:t>
      </w:r>
      <w:r w:rsidR="001D2286">
        <w:rPr>
          <w:sz w:val="28"/>
          <w:szCs w:val="28"/>
        </w:rPr>
        <w:t xml:space="preserve"> </w:t>
      </w:r>
      <w:r w:rsidR="00390732">
        <w:rPr>
          <w:sz w:val="28"/>
          <w:szCs w:val="28"/>
        </w:rPr>
        <w:t xml:space="preserve"> Администрации</w:t>
      </w:r>
    </w:p>
    <w:p w:rsidR="00390732" w:rsidRDefault="00DE74A4" w:rsidP="000E5477">
      <w:pPr>
        <w:rPr>
          <w:sz w:val="28"/>
          <w:szCs w:val="28"/>
        </w:rPr>
      </w:pPr>
      <w:r w:rsidRPr="00772245">
        <w:rPr>
          <w:sz w:val="28"/>
          <w:szCs w:val="28"/>
        </w:rPr>
        <w:t>Сальского городского поселения</w:t>
      </w:r>
      <w:r w:rsidRPr="00772245">
        <w:rPr>
          <w:sz w:val="28"/>
          <w:szCs w:val="28"/>
        </w:rPr>
        <w:tab/>
      </w:r>
      <w:r w:rsidRPr="00772245">
        <w:rPr>
          <w:sz w:val="28"/>
          <w:szCs w:val="28"/>
        </w:rPr>
        <w:tab/>
      </w:r>
      <w:r w:rsidRPr="00772245">
        <w:rPr>
          <w:sz w:val="28"/>
          <w:szCs w:val="28"/>
        </w:rPr>
        <w:tab/>
      </w:r>
      <w:r w:rsidR="00390732">
        <w:rPr>
          <w:sz w:val="28"/>
          <w:szCs w:val="28"/>
        </w:rPr>
        <w:tab/>
      </w:r>
      <w:r>
        <w:rPr>
          <w:sz w:val="28"/>
          <w:szCs w:val="28"/>
        </w:rPr>
        <w:t xml:space="preserve">        </w:t>
      </w:r>
      <w:r w:rsidRPr="00772245">
        <w:rPr>
          <w:sz w:val="28"/>
          <w:szCs w:val="28"/>
        </w:rPr>
        <w:t xml:space="preserve"> </w:t>
      </w:r>
      <w:r>
        <w:rPr>
          <w:sz w:val="28"/>
          <w:szCs w:val="28"/>
        </w:rPr>
        <w:t xml:space="preserve"> </w:t>
      </w:r>
      <w:r w:rsidR="00C30344">
        <w:rPr>
          <w:sz w:val="28"/>
          <w:szCs w:val="28"/>
        </w:rPr>
        <w:t xml:space="preserve">          И.И. Игнатенко</w:t>
      </w:r>
    </w:p>
    <w:p w:rsidR="00C97EB9" w:rsidRDefault="00C97EB9" w:rsidP="000E5477">
      <w:pPr>
        <w:rPr>
          <w:sz w:val="28"/>
          <w:szCs w:val="28"/>
        </w:rPr>
      </w:pPr>
    </w:p>
    <w:p w:rsidR="00A95C4B" w:rsidRDefault="00A95C4B" w:rsidP="000E5477">
      <w:pPr>
        <w:rPr>
          <w:sz w:val="28"/>
          <w:szCs w:val="28"/>
        </w:rPr>
      </w:pPr>
    </w:p>
    <w:p w:rsidR="00F90AD5" w:rsidRDefault="00F90AD5" w:rsidP="00F505A7">
      <w:pPr>
        <w:pStyle w:val="a7"/>
        <w:ind w:right="-2" w:firstLine="0"/>
        <w:rPr>
          <w:color w:val="000000"/>
          <w:sz w:val="20"/>
        </w:rPr>
      </w:pPr>
    </w:p>
    <w:p w:rsidR="00DE74A4" w:rsidRPr="00F505A7" w:rsidRDefault="00DE74A4" w:rsidP="00F505A7">
      <w:pPr>
        <w:pStyle w:val="a7"/>
        <w:ind w:right="-2" w:firstLine="0"/>
        <w:rPr>
          <w:color w:val="000000"/>
          <w:sz w:val="20"/>
        </w:rPr>
      </w:pPr>
      <w:r w:rsidRPr="00F505A7">
        <w:rPr>
          <w:color w:val="000000"/>
          <w:sz w:val="20"/>
        </w:rPr>
        <w:t>Постановление  вносит</w:t>
      </w:r>
    </w:p>
    <w:p w:rsidR="006D0016" w:rsidRDefault="00DE74A4" w:rsidP="00F505A7">
      <w:pPr>
        <w:pStyle w:val="a7"/>
        <w:ind w:right="-2" w:firstLine="0"/>
        <w:rPr>
          <w:color w:val="000000"/>
          <w:sz w:val="20"/>
        </w:rPr>
      </w:pPr>
      <w:r w:rsidRPr="00F505A7">
        <w:rPr>
          <w:color w:val="000000"/>
          <w:sz w:val="20"/>
        </w:rPr>
        <w:t>начальник  экономического</w:t>
      </w:r>
      <w:r w:rsidR="006D0016">
        <w:rPr>
          <w:color w:val="000000"/>
          <w:sz w:val="20"/>
        </w:rPr>
        <w:t xml:space="preserve"> </w:t>
      </w:r>
      <w:r w:rsidRPr="00F505A7">
        <w:rPr>
          <w:color w:val="000000"/>
          <w:sz w:val="20"/>
        </w:rPr>
        <w:t>сектора</w:t>
      </w:r>
      <w:r w:rsidR="006D0016">
        <w:rPr>
          <w:color w:val="000000"/>
          <w:sz w:val="20"/>
        </w:rPr>
        <w:t xml:space="preserve"> </w:t>
      </w:r>
    </w:p>
    <w:p w:rsidR="006D0016" w:rsidRDefault="006D0016" w:rsidP="00F505A7">
      <w:pPr>
        <w:pStyle w:val="a7"/>
        <w:ind w:right="-2" w:firstLine="0"/>
        <w:rPr>
          <w:color w:val="000000"/>
          <w:sz w:val="20"/>
        </w:rPr>
      </w:pPr>
      <w:r>
        <w:rPr>
          <w:color w:val="000000"/>
          <w:sz w:val="20"/>
        </w:rPr>
        <w:t>финансово-экономического отдела</w:t>
      </w:r>
    </w:p>
    <w:p w:rsidR="00DE74A4" w:rsidRDefault="00C30344" w:rsidP="006D0016">
      <w:pPr>
        <w:pStyle w:val="a7"/>
        <w:ind w:right="-2" w:firstLine="0"/>
        <w:rPr>
          <w:color w:val="000000"/>
          <w:sz w:val="20"/>
        </w:rPr>
      </w:pPr>
      <w:r>
        <w:rPr>
          <w:color w:val="000000"/>
          <w:sz w:val="20"/>
        </w:rPr>
        <w:t>Парфенова</w:t>
      </w:r>
      <w:r w:rsidR="006D0016">
        <w:rPr>
          <w:color w:val="000000"/>
          <w:sz w:val="20"/>
        </w:rPr>
        <w:t xml:space="preserve"> О.Г.</w:t>
      </w:r>
    </w:p>
    <w:p w:rsidR="006D0016" w:rsidRPr="006D0016" w:rsidRDefault="006D0016" w:rsidP="006D0016">
      <w:pPr>
        <w:pStyle w:val="a7"/>
        <w:ind w:right="-2" w:firstLine="0"/>
        <w:rPr>
          <w:color w:val="000000"/>
          <w:sz w:val="20"/>
        </w:rPr>
        <w:sectPr w:rsidR="006D0016" w:rsidRPr="006D0016" w:rsidSect="00A50B40">
          <w:footerReference w:type="even" r:id="rId8"/>
          <w:footerReference w:type="default" r:id="rId9"/>
          <w:footerReference w:type="first" r:id="rId10"/>
          <w:footnotePr>
            <w:pos w:val="beneathText"/>
          </w:footnotePr>
          <w:pgSz w:w="11905" w:h="16837"/>
          <w:pgMar w:top="284" w:right="567" w:bottom="567" w:left="1418" w:header="720" w:footer="720" w:gutter="0"/>
          <w:pgNumType w:start="1"/>
          <w:cols w:space="720"/>
          <w:docGrid w:linePitch="360"/>
        </w:sectPr>
      </w:pPr>
    </w:p>
    <w:p w:rsidR="00DE74A4" w:rsidRPr="00810F59" w:rsidRDefault="00DE74A4" w:rsidP="006D0016">
      <w:pPr>
        <w:pStyle w:val="2"/>
        <w:numPr>
          <w:ilvl w:val="0"/>
          <w:numId w:val="0"/>
        </w:numPr>
        <w:ind w:firstLine="11199"/>
        <w:rPr>
          <w:b/>
          <w:i/>
        </w:rPr>
      </w:pPr>
      <w:r w:rsidRPr="00810F59">
        <w:lastRenderedPageBreak/>
        <w:t xml:space="preserve">Приложение </w:t>
      </w:r>
    </w:p>
    <w:p w:rsidR="006D0016" w:rsidRDefault="00DE74A4" w:rsidP="006D0016">
      <w:pPr>
        <w:ind w:firstLine="11199"/>
        <w:rPr>
          <w:sz w:val="28"/>
          <w:szCs w:val="28"/>
        </w:rPr>
      </w:pPr>
      <w:r w:rsidRPr="00B45685">
        <w:rPr>
          <w:sz w:val="28"/>
          <w:szCs w:val="28"/>
        </w:rPr>
        <w:t xml:space="preserve">к </w:t>
      </w:r>
      <w:r w:rsidR="00934838">
        <w:rPr>
          <w:sz w:val="28"/>
          <w:szCs w:val="28"/>
        </w:rPr>
        <w:t>постановлению</w:t>
      </w:r>
      <w:r w:rsidRPr="00B45685">
        <w:rPr>
          <w:sz w:val="28"/>
          <w:szCs w:val="28"/>
        </w:rPr>
        <w:t xml:space="preserve"> Администраци</w:t>
      </w:r>
      <w:r w:rsidR="006D0016">
        <w:rPr>
          <w:sz w:val="28"/>
          <w:szCs w:val="28"/>
        </w:rPr>
        <w:t>и</w:t>
      </w:r>
    </w:p>
    <w:p w:rsidR="006D0016" w:rsidRDefault="00DE74A4" w:rsidP="006D0016">
      <w:pPr>
        <w:ind w:firstLine="11199"/>
        <w:rPr>
          <w:sz w:val="28"/>
          <w:szCs w:val="28"/>
        </w:rPr>
      </w:pPr>
      <w:r w:rsidRPr="00B45685">
        <w:rPr>
          <w:sz w:val="28"/>
          <w:szCs w:val="28"/>
        </w:rPr>
        <w:t>Сальского</w:t>
      </w:r>
      <w:r>
        <w:rPr>
          <w:sz w:val="28"/>
          <w:szCs w:val="28"/>
        </w:rPr>
        <w:t xml:space="preserve"> городского поселения</w:t>
      </w:r>
    </w:p>
    <w:p w:rsidR="00121B24" w:rsidRDefault="00DE74A4" w:rsidP="006D0016">
      <w:pPr>
        <w:ind w:firstLine="11199"/>
        <w:rPr>
          <w:sz w:val="28"/>
          <w:szCs w:val="28"/>
        </w:rPr>
      </w:pPr>
      <w:r>
        <w:rPr>
          <w:sz w:val="28"/>
          <w:szCs w:val="28"/>
        </w:rPr>
        <w:t xml:space="preserve">от </w:t>
      </w:r>
      <w:r w:rsidR="00A95C4B">
        <w:rPr>
          <w:sz w:val="28"/>
          <w:szCs w:val="28"/>
        </w:rPr>
        <w:t>15.10.2021</w:t>
      </w:r>
      <w:r>
        <w:rPr>
          <w:sz w:val="28"/>
          <w:szCs w:val="28"/>
        </w:rPr>
        <w:t xml:space="preserve"> № </w:t>
      </w:r>
      <w:r w:rsidR="00A95C4B">
        <w:rPr>
          <w:sz w:val="28"/>
          <w:szCs w:val="28"/>
        </w:rPr>
        <w:t>405</w:t>
      </w:r>
      <w:bookmarkStart w:id="0" w:name="_GoBack"/>
      <w:bookmarkEnd w:id="0"/>
    </w:p>
    <w:p w:rsidR="00DE74A4" w:rsidRPr="006352D8" w:rsidRDefault="00DE74A4" w:rsidP="00121B24">
      <w:pPr>
        <w:jc w:val="center"/>
        <w:rPr>
          <w:sz w:val="28"/>
          <w:szCs w:val="28"/>
        </w:rPr>
      </w:pPr>
      <w:r>
        <w:rPr>
          <w:sz w:val="28"/>
          <w:szCs w:val="28"/>
        </w:rPr>
        <w:t>ПРОГНОЗ</w:t>
      </w:r>
    </w:p>
    <w:p w:rsidR="00DE74A4" w:rsidRDefault="00DE74A4" w:rsidP="00A27CF2">
      <w:pPr>
        <w:jc w:val="center"/>
        <w:rPr>
          <w:sz w:val="28"/>
          <w:szCs w:val="28"/>
        </w:rPr>
      </w:pPr>
      <w:r>
        <w:rPr>
          <w:sz w:val="28"/>
          <w:szCs w:val="28"/>
        </w:rPr>
        <w:t>социально-экономического развития Сальского городского поселения на 20</w:t>
      </w:r>
      <w:r w:rsidR="00BC5DED">
        <w:rPr>
          <w:sz w:val="28"/>
          <w:szCs w:val="28"/>
        </w:rPr>
        <w:t>2</w:t>
      </w:r>
      <w:r w:rsidR="00C30344">
        <w:rPr>
          <w:sz w:val="28"/>
          <w:szCs w:val="28"/>
        </w:rPr>
        <w:t>2</w:t>
      </w:r>
      <w:r w:rsidR="00673049">
        <w:rPr>
          <w:sz w:val="28"/>
          <w:szCs w:val="28"/>
        </w:rPr>
        <w:t>-</w:t>
      </w:r>
      <w:r>
        <w:rPr>
          <w:sz w:val="28"/>
          <w:szCs w:val="28"/>
        </w:rPr>
        <w:t>20</w:t>
      </w:r>
      <w:r w:rsidR="00265F01">
        <w:rPr>
          <w:sz w:val="28"/>
          <w:szCs w:val="28"/>
        </w:rPr>
        <w:t>2</w:t>
      </w:r>
      <w:r w:rsidR="00C30344">
        <w:rPr>
          <w:sz w:val="28"/>
          <w:szCs w:val="28"/>
        </w:rPr>
        <w:t>4</w:t>
      </w:r>
      <w:r>
        <w:rPr>
          <w:sz w:val="28"/>
          <w:szCs w:val="28"/>
        </w:rPr>
        <w:t xml:space="preserve"> годы</w:t>
      </w:r>
    </w:p>
    <w:p w:rsidR="00DE74A4" w:rsidRPr="006352D8" w:rsidRDefault="00DE74A4" w:rsidP="00A27CF2">
      <w:pPr>
        <w:jc w:val="center"/>
        <w:rPr>
          <w:sz w:val="28"/>
          <w:szCs w:val="28"/>
        </w:rPr>
      </w:pPr>
    </w:p>
    <w:tbl>
      <w:tblPr>
        <w:tblW w:w="4982" w:type="pct"/>
        <w:tblInd w:w="199" w:type="dxa"/>
        <w:tblLayout w:type="fixed"/>
        <w:tblCellMar>
          <w:left w:w="57" w:type="dxa"/>
          <w:right w:w="57" w:type="dxa"/>
        </w:tblCellMar>
        <w:tblLook w:val="04A0" w:firstRow="1" w:lastRow="0" w:firstColumn="1" w:lastColumn="0" w:noHBand="0" w:noVBand="1"/>
      </w:tblPr>
      <w:tblGrid>
        <w:gridCol w:w="861"/>
        <w:gridCol w:w="4729"/>
        <w:gridCol w:w="1577"/>
        <w:gridCol w:w="1576"/>
        <w:gridCol w:w="1287"/>
        <w:gridCol w:w="1723"/>
        <w:gridCol w:w="1860"/>
        <w:gridCol w:w="1864"/>
      </w:tblGrid>
      <w:tr w:rsidR="00DE74A4" w:rsidTr="000774A2">
        <w:trPr>
          <w:cantSplit/>
          <w:trHeight w:val="650"/>
        </w:trPr>
        <w:tc>
          <w:tcPr>
            <w:tcW w:w="851"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w:t>
            </w:r>
          </w:p>
          <w:p w:rsidR="00DE74A4" w:rsidRDefault="00DE74A4" w:rsidP="007F552C">
            <w:pPr>
              <w:jc w:val="center"/>
              <w:rPr>
                <w:bCs/>
                <w:sz w:val="24"/>
                <w:szCs w:val="24"/>
              </w:rPr>
            </w:pPr>
            <w:r>
              <w:rPr>
                <w:bCs/>
                <w:sz w:val="24"/>
                <w:szCs w:val="24"/>
              </w:rPr>
              <w:t>п/п</w:t>
            </w:r>
          </w:p>
        </w:tc>
        <w:tc>
          <w:tcPr>
            <w:tcW w:w="4677"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Основные показатели</w:t>
            </w:r>
          </w:p>
        </w:tc>
        <w:tc>
          <w:tcPr>
            <w:tcW w:w="1560"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84"/>
              <w:jc w:val="center"/>
              <w:rPr>
                <w:bCs/>
                <w:sz w:val="24"/>
                <w:szCs w:val="24"/>
              </w:rPr>
            </w:pPr>
            <w:r>
              <w:rPr>
                <w:bCs/>
                <w:sz w:val="24"/>
                <w:szCs w:val="24"/>
              </w:rPr>
              <w:t>Единица</w:t>
            </w:r>
          </w:p>
          <w:p w:rsidR="00DE74A4" w:rsidRDefault="00DE74A4" w:rsidP="007F552C">
            <w:pPr>
              <w:ind w:left="-108" w:right="-184"/>
              <w:jc w:val="center"/>
              <w:rPr>
                <w:bCs/>
                <w:sz w:val="24"/>
                <w:szCs w:val="24"/>
              </w:rPr>
            </w:pPr>
            <w:r>
              <w:rPr>
                <w:bCs/>
                <w:sz w:val="24"/>
                <w:szCs w:val="24"/>
              </w:rPr>
              <w:t xml:space="preserve"> измерения</w:t>
            </w:r>
          </w:p>
        </w:tc>
        <w:tc>
          <w:tcPr>
            <w:tcW w:w="1559" w:type="dxa"/>
            <w:tcBorders>
              <w:top w:val="single" w:sz="4" w:space="0" w:color="auto"/>
              <w:left w:val="single" w:sz="4" w:space="0" w:color="auto"/>
              <w:bottom w:val="single" w:sz="4" w:space="0" w:color="auto"/>
              <w:right w:val="single" w:sz="4" w:space="0" w:color="auto"/>
            </w:tcBorders>
          </w:tcPr>
          <w:p w:rsidR="00DE74A4" w:rsidRDefault="00C30344" w:rsidP="00673049">
            <w:pPr>
              <w:jc w:val="center"/>
              <w:rPr>
                <w:bCs/>
                <w:sz w:val="24"/>
                <w:szCs w:val="24"/>
              </w:rPr>
            </w:pPr>
            <w:r>
              <w:rPr>
                <w:bCs/>
                <w:sz w:val="24"/>
                <w:szCs w:val="24"/>
              </w:rPr>
              <w:t>2020</w:t>
            </w:r>
            <w:r w:rsidR="00DE74A4">
              <w:rPr>
                <w:bCs/>
                <w:sz w:val="24"/>
                <w:szCs w:val="24"/>
              </w:rPr>
              <w:t xml:space="preserve"> год, отчет</w:t>
            </w:r>
          </w:p>
        </w:tc>
        <w:tc>
          <w:tcPr>
            <w:tcW w:w="1273"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08"/>
              <w:jc w:val="center"/>
              <w:rPr>
                <w:bCs/>
                <w:sz w:val="24"/>
                <w:szCs w:val="24"/>
              </w:rPr>
            </w:pPr>
            <w:r>
              <w:rPr>
                <w:bCs/>
                <w:sz w:val="24"/>
                <w:szCs w:val="24"/>
              </w:rPr>
              <w:t>20</w:t>
            </w:r>
            <w:r w:rsidR="00C30344">
              <w:rPr>
                <w:bCs/>
                <w:sz w:val="24"/>
                <w:szCs w:val="24"/>
              </w:rPr>
              <w:t>21</w:t>
            </w:r>
            <w:r>
              <w:rPr>
                <w:bCs/>
                <w:sz w:val="24"/>
                <w:szCs w:val="24"/>
              </w:rPr>
              <w:t xml:space="preserve"> год, </w:t>
            </w:r>
          </w:p>
          <w:p w:rsidR="00DE74A4" w:rsidRDefault="00DE74A4" w:rsidP="007F552C">
            <w:pPr>
              <w:ind w:left="-57" w:right="-57"/>
              <w:jc w:val="center"/>
              <w:rPr>
                <w:bCs/>
                <w:sz w:val="24"/>
                <w:szCs w:val="24"/>
              </w:rPr>
            </w:pPr>
            <w:r>
              <w:rPr>
                <w:bCs/>
                <w:sz w:val="24"/>
                <w:szCs w:val="24"/>
              </w:rPr>
              <w:t>оценка</w:t>
            </w:r>
          </w:p>
        </w:tc>
        <w:tc>
          <w:tcPr>
            <w:tcW w:w="170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C629E1">
              <w:rPr>
                <w:bCs/>
                <w:sz w:val="24"/>
                <w:szCs w:val="24"/>
              </w:rPr>
              <w:t>2</w:t>
            </w:r>
            <w:r w:rsidR="00C30344">
              <w:rPr>
                <w:bCs/>
                <w:sz w:val="24"/>
                <w:szCs w:val="24"/>
              </w:rPr>
              <w:t>2</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0"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FD0E3A">
              <w:rPr>
                <w:bCs/>
                <w:sz w:val="24"/>
                <w:szCs w:val="24"/>
              </w:rPr>
              <w:t>2</w:t>
            </w:r>
            <w:r w:rsidR="00C30344">
              <w:rPr>
                <w:bCs/>
                <w:sz w:val="24"/>
                <w:szCs w:val="24"/>
              </w:rPr>
              <w:t>3</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265F01">
              <w:rPr>
                <w:bCs/>
                <w:sz w:val="24"/>
                <w:szCs w:val="24"/>
              </w:rPr>
              <w:t>2</w:t>
            </w:r>
            <w:r w:rsidR="00C30344">
              <w:rPr>
                <w:bCs/>
                <w:sz w:val="24"/>
                <w:szCs w:val="24"/>
              </w:rPr>
              <w:t>4</w:t>
            </w:r>
            <w:r>
              <w:rPr>
                <w:bCs/>
                <w:sz w:val="24"/>
                <w:szCs w:val="24"/>
              </w:rPr>
              <w:t xml:space="preserve"> год, </w:t>
            </w:r>
          </w:p>
          <w:p w:rsidR="00DE74A4" w:rsidRDefault="00DE74A4" w:rsidP="007F552C">
            <w:pPr>
              <w:jc w:val="center"/>
              <w:rPr>
                <w:bCs/>
                <w:sz w:val="24"/>
                <w:szCs w:val="24"/>
              </w:rPr>
            </w:pPr>
            <w:r>
              <w:rPr>
                <w:bCs/>
                <w:sz w:val="24"/>
                <w:szCs w:val="24"/>
              </w:rPr>
              <w:t>прогноз</w:t>
            </w:r>
          </w:p>
        </w:tc>
      </w:tr>
    </w:tbl>
    <w:p w:rsidR="00DE74A4" w:rsidRDefault="00DE74A4" w:rsidP="00A27CF2">
      <w:pPr>
        <w:rPr>
          <w:sz w:val="2"/>
          <w:szCs w:val="2"/>
        </w:rPr>
      </w:pPr>
      <w:r>
        <w:rPr>
          <w:sz w:val="2"/>
          <w:szCs w:val="2"/>
        </w:rPr>
        <w:t>1</w:t>
      </w:r>
    </w:p>
    <w:p w:rsidR="00DE74A4" w:rsidRDefault="00DE74A4" w:rsidP="00A27CF2">
      <w:pPr>
        <w:rPr>
          <w:sz w:val="2"/>
          <w:szCs w:val="2"/>
        </w:rPr>
      </w:pPr>
    </w:p>
    <w:tbl>
      <w:tblPr>
        <w:tblW w:w="49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8"/>
        <w:gridCol w:w="4731"/>
        <w:gridCol w:w="1578"/>
        <w:gridCol w:w="1575"/>
        <w:gridCol w:w="1289"/>
        <w:gridCol w:w="1722"/>
        <w:gridCol w:w="1862"/>
        <w:gridCol w:w="1862"/>
      </w:tblGrid>
      <w:tr w:rsidR="00DE74A4" w:rsidTr="009F5F03">
        <w:trPr>
          <w:cantSplit/>
          <w:trHeight w:val="281"/>
          <w:tblHeader/>
        </w:trPr>
        <w:tc>
          <w:tcPr>
            <w:tcW w:w="858" w:type="dxa"/>
          </w:tcPr>
          <w:p w:rsidR="00DE74A4" w:rsidRDefault="00DE74A4" w:rsidP="007F552C">
            <w:pPr>
              <w:jc w:val="center"/>
              <w:rPr>
                <w:bCs/>
                <w:sz w:val="24"/>
                <w:szCs w:val="24"/>
              </w:rPr>
            </w:pPr>
            <w:r>
              <w:rPr>
                <w:bCs/>
                <w:sz w:val="24"/>
                <w:szCs w:val="24"/>
              </w:rPr>
              <w:t>1</w:t>
            </w:r>
          </w:p>
        </w:tc>
        <w:tc>
          <w:tcPr>
            <w:tcW w:w="4731" w:type="dxa"/>
          </w:tcPr>
          <w:p w:rsidR="00DE74A4" w:rsidRDefault="00DE74A4" w:rsidP="007F552C">
            <w:pPr>
              <w:jc w:val="center"/>
              <w:rPr>
                <w:bCs/>
                <w:sz w:val="24"/>
                <w:szCs w:val="24"/>
              </w:rPr>
            </w:pPr>
            <w:r>
              <w:rPr>
                <w:bCs/>
                <w:sz w:val="24"/>
                <w:szCs w:val="24"/>
              </w:rPr>
              <w:t>2</w:t>
            </w:r>
          </w:p>
        </w:tc>
        <w:tc>
          <w:tcPr>
            <w:tcW w:w="1578" w:type="dxa"/>
          </w:tcPr>
          <w:p w:rsidR="00DE74A4" w:rsidRDefault="00DE74A4" w:rsidP="007F552C">
            <w:pPr>
              <w:jc w:val="center"/>
              <w:rPr>
                <w:bCs/>
                <w:sz w:val="24"/>
                <w:szCs w:val="24"/>
              </w:rPr>
            </w:pPr>
            <w:r>
              <w:rPr>
                <w:bCs/>
                <w:sz w:val="24"/>
                <w:szCs w:val="24"/>
              </w:rPr>
              <w:t>3</w:t>
            </w:r>
          </w:p>
        </w:tc>
        <w:tc>
          <w:tcPr>
            <w:tcW w:w="1575" w:type="dxa"/>
          </w:tcPr>
          <w:p w:rsidR="00DE74A4" w:rsidRDefault="00DE74A4" w:rsidP="007F552C">
            <w:pPr>
              <w:jc w:val="center"/>
              <w:rPr>
                <w:bCs/>
                <w:sz w:val="24"/>
                <w:szCs w:val="24"/>
              </w:rPr>
            </w:pPr>
            <w:r>
              <w:rPr>
                <w:bCs/>
                <w:sz w:val="24"/>
                <w:szCs w:val="24"/>
              </w:rPr>
              <w:t>4</w:t>
            </w:r>
          </w:p>
        </w:tc>
        <w:tc>
          <w:tcPr>
            <w:tcW w:w="1289" w:type="dxa"/>
          </w:tcPr>
          <w:p w:rsidR="00DE74A4" w:rsidRDefault="00DE74A4" w:rsidP="007F552C">
            <w:pPr>
              <w:jc w:val="center"/>
              <w:rPr>
                <w:bCs/>
                <w:sz w:val="24"/>
                <w:szCs w:val="24"/>
              </w:rPr>
            </w:pPr>
            <w:r>
              <w:rPr>
                <w:bCs/>
                <w:sz w:val="24"/>
                <w:szCs w:val="24"/>
              </w:rPr>
              <w:t>5</w:t>
            </w:r>
          </w:p>
        </w:tc>
        <w:tc>
          <w:tcPr>
            <w:tcW w:w="1722" w:type="dxa"/>
          </w:tcPr>
          <w:p w:rsidR="00DE74A4" w:rsidRDefault="00DE74A4" w:rsidP="007F552C">
            <w:pPr>
              <w:jc w:val="center"/>
              <w:rPr>
                <w:bCs/>
                <w:sz w:val="24"/>
                <w:szCs w:val="24"/>
              </w:rPr>
            </w:pPr>
            <w:r>
              <w:rPr>
                <w:bCs/>
                <w:sz w:val="24"/>
                <w:szCs w:val="24"/>
              </w:rPr>
              <w:t>6</w:t>
            </w:r>
          </w:p>
          <w:p w:rsidR="00DE74A4" w:rsidRDefault="00DE74A4" w:rsidP="007F552C">
            <w:pPr>
              <w:rPr>
                <w:bCs/>
                <w:sz w:val="24"/>
                <w:szCs w:val="24"/>
              </w:rPr>
            </w:pPr>
          </w:p>
        </w:tc>
        <w:tc>
          <w:tcPr>
            <w:tcW w:w="1862" w:type="dxa"/>
          </w:tcPr>
          <w:p w:rsidR="00DE74A4" w:rsidRDefault="00DE74A4" w:rsidP="007F552C">
            <w:pPr>
              <w:jc w:val="center"/>
              <w:rPr>
                <w:bCs/>
                <w:sz w:val="24"/>
                <w:szCs w:val="24"/>
              </w:rPr>
            </w:pPr>
            <w:r>
              <w:rPr>
                <w:bCs/>
                <w:sz w:val="24"/>
                <w:szCs w:val="24"/>
              </w:rPr>
              <w:t>7</w:t>
            </w:r>
          </w:p>
        </w:tc>
        <w:tc>
          <w:tcPr>
            <w:tcW w:w="1862" w:type="dxa"/>
          </w:tcPr>
          <w:p w:rsidR="00DE74A4" w:rsidRDefault="00DE74A4" w:rsidP="007F552C">
            <w:pPr>
              <w:jc w:val="center"/>
              <w:rPr>
                <w:bCs/>
                <w:sz w:val="24"/>
                <w:szCs w:val="24"/>
              </w:rPr>
            </w:pPr>
            <w:r>
              <w:rPr>
                <w:bCs/>
                <w:sz w:val="24"/>
                <w:szCs w:val="24"/>
              </w:rPr>
              <w:t>8</w:t>
            </w:r>
          </w:p>
        </w:tc>
      </w:tr>
      <w:tr w:rsidR="00FA7662" w:rsidTr="00265CBA">
        <w:trPr>
          <w:cantSplit/>
          <w:trHeight w:val="417"/>
        </w:trPr>
        <w:tc>
          <w:tcPr>
            <w:tcW w:w="858" w:type="dxa"/>
            <w:vMerge w:val="restart"/>
          </w:tcPr>
          <w:p w:rsidR="00FA7662" w:rsidRDefault="00FA7662" w:rsidP="007F552C">
            <w:pPr>
              <w:jc w:val="center"/>
              <w:rPr>
                <w:bCs/>
                <w:sz w:val="24"/>
                <w:szCs w:val="24"/>
              </w:rPr>
            </w:pPr>
            <w:r>
              <w:rPr>
                <w:bCs/>
                <w:sz w:val="24"/>
                <w:szCs w:val="24"/>
              </w:rPr>
              <w:t>1.</w:t>
            </w:r>
          </w:p>
        </w:tc>
        <w:tc>
          <w:tcPr>
            <w:tcW w:w="4731" w:type="dxa"/>
            <w:vMerge w:val="restart"/>
          </w:tcPr>
          <w:p w:rsidR="00FA7662" w:rsidRDefault="00FA7662" w:rsidP="007F552C">
            <w:pPr>
              <w:rPr>
                <w:bCs/>
                <w:sz w:val="24"/>
                <w:szCs w:val="24"/>
              </w:rPr>
            </w:pPr>
            <w:r w:rsidRPr="00762B43">
              <w:rPr>
                <w:bCs/>
                <w:sz w:val="24"/>
                <w:szCs w:val="24"/>
              </w:rPr>
              <w:t>Численность пос</w:t>
            </w:r>
            <w:r>
              <w:rPr>
                <w:bCs/>
                <w:sz w:val="24"/>
                <w:szCs w:val="24"/>
              </w:rPr>
              <w:softHyphen/>
            </w:r>
            <w:r w:rsidRPr="00762B43">
              <w:rPr>
                <w:bCs/>
                <w:sz w:val="24"/>
                <w:szCs w:val="24"/>
              </w:rPr>
              <w:t>тоян</w:t>
            </w:r>
            <w:r w:rsidRPr="00762B43">
              <w:rPr>
                <w:bCs/>
                <w:sz w:val="24"/>
                <w:szCs w:val="24"/>
              </w:rPr>
              <w:softHyphen/>
              <w:t>ного</w:t>
            </w:r>
            <w:r>
              <w:rPr>
                <w:bCs/>
                <w:sz w:val="24"/>
                <w:szCs w:val="24"/>
              </w:rPr>
              <w:t xml:space="preserve"> населения (среднегодовая) </w:t>
            </w:r>
          </w:p>
          <w:p w:rsidR="00FA7662" w:rsidRDefault="00FA7662" w:rsidP="007F552C">
            <w:pPr>
              <w:rPr>
                <w:bCs/>
                <w:sz w:val="24"/>
                <w:szCs w:val="24"/>
              </w:rPr>
            </w:pPr>
            <w:r>
              <w:rPr>
                <w:sz w:val="24"/>
                <w:szCs w:val="24"/>
              </w:rPr>
              <w:t> </w:t>
            </w:r>
          </w:p>
        </w:tc>
        <w:tc>
          <w:tcPr>
            <w:tcW w:w="1578" w:type="dxa"/>
          </w:tcPr>
          <w:p w:rsidR="00FA7662" w:rsidRDefault="00FA7662" w:rsidP="007F552C">
            <w:pPr>
              <w:jc w:val="center"/>
              <w:rPr>
                <w:sz w:val="24"/>
                <w:szCs w:val="24"/>
              </w:rPr>
            </w:pPr>
            <w:r>
              <w:rPr>
                <w:sz w:val="24"/>
                <w:szCs w:val="24"/>
              </w:rPr>
              <w:t>тыс. человек</w:t>
            </w:r>
          </w:p>
        </w:tc>
        <w:tc>
          <w:tcPr>
            <w:tcW w:w="1575" w:type="dxa"/>
            <w:noWrap/>
          </w:tcPr>
          <w:p w:rsidR="00FA7662" w:rsidRPr="00B354BF" w:rsidRDefault="00C30344" w:rsidP="00F4373D">
            <w:pPr>
              <w:jc w:val="center"/>
              <w:rPr>
                <w:sz w:val="24"/>
                <w:szCs w:val="24"/>
              </w:rPr>
            </w:pPr>
            <w:r>
              <w:rPr>
                <w:sz w:val="24"/>
                <w:szCs w:val="24"/>
              </w:rPr>
              <w:t>56,8</w:t>
            </w:r>
          </w:p>
        </w:tc>
        <w:tc>
          <w:tcPr>
            <w:tcW w:w="1289" w:type="dxa"/>
            <w:noWrap/>
          </w:tcPr>
          <w:p w:rsidR="00FA7662" w:rsidRPr="00B354BF" w:rsidRDefault="00A378D4" w:rsidP="00A834FC">
            <w:pPr>
              <w:jc w:val="center"/>
              <w:rPr>
                <w:sz w:val="24"/>
                <w:szCs w:val="24"/>
              </w:rPr>
            </w:pPr>
            <w:r>
              <w:rPr>
                <w:sz w:val="24"/>
                <w:szCs w:val="24"/>
              </w:rPr>
              <w:t>56,</w:t>
            </w:r>
            <w:r w:rsidR="00FC6366">
              <w:rPr>
                <w:sz w:val="24"/>
                <w:szCs w:val="24"/>
              </w:rPr>
              <w:t>2</w:t>
            </w:r>
          </w:p>
        </w:tc>
        <w:tc>
          <w:tcPr>
            <w:tcW w:w="1722" w:type="dxa"/>
            <w:noWrap/>
          </w:tcPr>
          <w:p w:rsidR="00FA7662" w:rsidRPr="00B354BF" w:rsidRDefault="00D75E73" w:rsidP="00FA7662">
            <w:pPr>
              <w:jc w:val="center"/>
              <w:rPr>
                <w:sz w:val="24"/>
                <w:szCs w:val="24"/>
              </w:rPr>
            </w:pPr>
            <w:r>
              <w:rPr>
                <w:sz w:val="24"/>
                <w:szCs w:val="24"/>
              </w:rPr>
              <w:t>56,</w:t>
            </w:r>
            <w:r w:rsidR="00FC6366">
              <w:rPr>
                <w:sz w:val="24"/>
                <w:szCs w:val="24"/>
              </w:rPr>
              <w:t>3</w:t>
            </w:r>
          </w:p>
        </w:tc>
        <w:tc>
          <w:tcPr>
            <w:tcW w:w="1862" w:type="dxa"/>
            <w:noWrap/>
          </w:tcPr>
          <w:p w:rsidR="00FA7662" w:rsidRPr="00B354BF" w:rsidRDefault="00D75E73" w:rsidP="00FA7662">
            <w:pPr>
              <w:jc w:val="center"/>
              <w:rPr>
                <w:sz w:val="24"/>
                <w:szCs w:val="24"/>
              </w:rPr>
            </w:pPr>
            <w:r>
              <w:rPr>
                <w:sz w:val="24"/>
                <w:szCs w:val="24"/>
              </w:rPr>
              <w:t>56,7</w:t>
            </w:r>
          </w:p>
        </w:tc>
        <w:tc>
          <w:tcPr>
            <w:tcW w:w="1862" w:type="dxa"/>
          </w:tcPr>
          <w:p w:rsidR="00FA7662" w:rsidRPr="00B354BF" w:rsidRDefault="00D75E73" w:rsidP="00FA7662">
            <w:pPr>
              <w:jc w:val="center"/>
              <w:rPr>
                <w:sz w:val="24"/>
                <w:szCs w:val="24"/>
              </w:rPr>
            </w:pPr>
            <w:r>
              <w:rPr>
                <w:sz w:val="24"/>
                <w:szCs w:val="24"/>
              </w:rPr>
              <w:t>56,6</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7F552C">
            <w:pPr>
              <w:rPr>
                <w:bCs/>
                <w:sz w:val="24"/>
                <w:szCs w:val="24"/>
              </w:rPr>
            </w:pPr>
          </w:p>
        </w:tc>
        <w:tc>
          <w:tcPr>
            <w:tcW w:w="1578" w:type="dxa"/>
          </w:tcPr>
          <w:p w:rsidR="00FA7662" w:rsidRDefault="00FA7662" w:rsidP="007F552C">
            <w:pPr>
              <w:jc w:val="center"/>
              <w:rPr>
                <w:sz w:val="24"/>
                <w:szCs w:val="24"/>
              </w:rPr>
            </w:pPr>
            <w:r>
              <w:rPr>
                <w:sz w:val="24"/>
                <w:szCs w:val="24"/>
              </w:rPr>
              <w:t>процентов к пре</w:t>
            </w:r>
            <w:r>
              <w:rPr>
                <w:sz w:val="24"/>
                <w:szCs w:val="24"/>
              </w:rPr>
              <w:softHyphen/>
              <w:t>дыдущему году</w:t>
            </w:r>
          </w:p>
        </w:tc>
        <w:tc>
          <w:tcPr>
            <w:tcW w:w="1575" w:type="dxa"/>
          </w:tcPr>
          <w:p w:rsidR="00FA7662" w:rsidRDefault="00C30344" w:rsidP="00583999">
            <w:pPr>
              <w:jc w:val="center"/>
              <w:rPr>
                <w:sz w:val="24"/>
                <w:szCs w:val="24"/>
              </w:rPr>
            </w:pPr>
            <w:r>
              <w:rPr>
                <w:sz w:val="24"/>
                <w:szCs w:val="24"/>
              </w:rPr>
              <w:t>99,5</w:t>
            </w:r>
          </w:p>
        </w:tc>
        <w:tc>
          <w:tcPr>
            <w:tcW w:w="1289" w:type="dxa"/>
          </w:tcPr>
          <w:p w:rsidR="00FA7662" w:rsidRPr="00B354BF" w:rsidRDefault="00027CCF" w:rsidP="00A834FC">
            <w:pPr>
              <w:jc w:val="center"/>
              <w:rPr>
                <w:sz w:val="24"/>
                <w:szCs w:val="24"/>
              </w:rPr>
            </w:pPr>
            <w:r>
              <w:rPr>
                <w:sz w:val="24"/>
                <w:szCs w:val="24"/>
              </w:rPr>
              <w:t>9</w:t>
            </w:r>
            <w:r w:rsidR="00FC6366">
              <w:rPr>
                <w:sz w:val="24"/>
                <w:szCs w:val="24"/>
              </w:rPr>
              <w:t>8,9</w:t>
            </w:r>
          </w:p>
        </w:tc>
        <w:tc>
          <w:tcPr>
            <w:tcW w:w="1722" w:type="dxa"/>
          </w:tcPr>
          <w:p w:rsidR="00FA7662" w:rsidRPr="00B354BF" w:rsidRDefault="00FC6366" w:rsidP="00FA7662">
            <w:pPr>
              <w:jc w:val="center"/>
              <w:rPr>
                <w:sz w:val="24"/>
                <w:szCs w:val="24"/>
              </w:rPr>
            </w:pPr>
            <w:r>
              <w:rPr>
                <w:sz w:val="24"/>
                <w:szCs w:val="24"/>
              </w:rPr>
              <w:t>100,2</w:t>
            </w:r>
          </w:p>
        </w:tc>
        <w:tc>
          <w:tcPr>
            <w:tcW w:w="1862" w:type="dxa"/>
          </w:tcPr>
          <w:p w:rsidR="00FA7662" w:rsidRPr="00B354BF" w:rsidRDefault="00027CCF" w:rsidP="00FA7662">
            <w:pPr>
              <w:jc w:val="center"/>
              <w:rPr>
                <w:sz w:val="24"/>
                <w:szCs w:val="24"/>
              </w:rPr>
            </w:pPr>
            <w:r>
              <w:rPr>
                <w:sz w:val="24"/>
                <w:szCs w:val="24"/>
              </w:rPr>
              <w:t>100</w:t>
            </w:r>
          </w:p>
        </w:tc>
        <w:tc>
          <w:tcPr>
            <w:tcW w:w="1862" w:type="dxa"/>
          </w:tcPr>
          <w:p w:rsidR="00FA7662" w:rsidRPr="00B354BF" w:rsidRDefault="00027CCF" w:rsidP="00FA7662">
            <w:pPr>
              <w:jc w:val="center"/>
              <w:rPr>
                <w:sz w:val="24"/>
                <w:szCs w:val="24"/>
              </w:rPr>
            </w:pPr>
            <w:r>
              <w:rPr>
                <w:sz w:val="24"/>
                <w:szCs w:val="24"/>
              </w:rPr>
              <w:t>99,8</w:t>
            </w:r>
          </w:p>
        </w:tc>
      </w:tr>
      <w:tr w:rsidR="00FA7662" w:rsidTr="00265CBA">
        <w:trPr>
          <w:cantSplit/>
          <w:trHeight w:val="1343"/>
        </w:trPr>
        <w:tc>
          <w:tcPr>
            <w:tcW w:w="858" w:type="dxa"/>
            <w:vMerge w:val="restart"/>
          </w:tcPr>
          <w:p w:rsidR="00FA7662" w:rsidRDefault="00FA7662" w:rsidP="007F552C">
            <w:pPr>
              <w:jc w:val="center"/>
              <w:rPr>
                <w:bCs/>
                <w:sz w:val="24"/>
                <w:szCs w:val="24"/>
              </w:rPr>
            </w:pPr>
            <w:r>
              <w:rPr>
                <w:bCs/>
                <w:sz w:val="24"/>
                <w:szCs w:val="24"/>
              </w:rPr>
              <w:t>2.</w:t>
            </w:r>
          </w:p>
        </w:tc>
        <w:tc>
          <w:tcPr>
            <w:tcW w:w="4731" w:type="dxa"/>
          </w:tcPr>
          <w:p w:rsidR="00FA7662" w:rsidRDefault="00FA7662" w:rsidP="00463FB6">
            <w:pPr>
              <w:spacing w:line="228" w:lineRule="auto"/>
              <w:jc w:val="both"/>
              <w:rPr>
                <w:bCs/>
                <w:sz w:val="24"/>
                <w:szCs w:val="24"/>
              </w:rPr>
            </w:pPr>
            <w:r>
              <w:rPr>
                <w:bCs/>
                <w:sz w:val="24"/>
                <w:szCs w:val="24"/>
              </w:rPr>
              <w:t>Отгружено това</w:t>
            </w:r>
            <w:r>
              <w:rPr>
                <w:bCs/>
                <w:sz w:val="24"/>
                <w:szCs w:val="24"/>
              </w:rPr>
              <w:softHyphen/>
              <w:t>ров, работ и услуг, выполненных соб</w:t>
            </w:r>
            <w:r>
              <w:rPr>
                <w:bCs/>
                <w:sz w:val="24"/>
                <w:szCs w:val="24"/>
              </w:rPr>
              <w:softHyphen/>
              <w:t xml:space="preserve">ственными силами  (без НДС и акцизов) по крупным и средним организациям всех видов экономической деятельности </w:t>
            </w:r>
          </w:p>
        </w:tc>
        <w:tc>
          <w:tcPr>
            <w:tcW w:w="1578" w:type="dxa"/>
          </w:tcPr>
          <w:p w:rsidR="00FA7662" w:rsidRDefault="00FA7662" w:rsidP="007F552C">
            <w:pPr>
              <w:spacing w:line="228" w:lineRule="auto"/>
              <w:jc w:val="center"/>
              <w:rPr>
                <w:sz w:val="24"/>
                <w:szCs w:val="24"/>
              </w:rPr>
            </w:pPr>
          </w:p>
        </w:tc>
        <w:tc>
          <w:tcPr>
            <w:tcW w:w="1575" w:type="dxa"/>
            <w:vAlign w:val="center"/>
          </w:tcPr>
          <w:p w:rsidR="00FA7662" w:rsidRDefault="00FA7662" w:rsidP="007F552C">
            <w:pPr>
              <w:spacing w:line="228" w:lineRule="auto"/>
              <w:jc w:val="center"/>
              <w:rPr>
                <w:sz w:val="24"/>
                <w:szCs w:val="24"/>
                <w:highlight w:val="yellow"/>
              </w:rPr>
            </w:pPr>
          </w:p>
        </w:tc>
        <w:tc>
          <w:tcPr>
            <w:tcW w:w="1289" w:type="dxa"/>
          </w:tcPr>
          <w:p w:rsidR="00FA7662" w:rsidRDefault="00FA7662" w:rsidP="007F552C">
            <w:pPr>
              <w:spacing w:line="228" w:lineRule="auto"/>
              <w:rPr>
                <w:sz w:val="24"/>
                <w:szCs w:val="24"/>
                <w:highlight w:val="yellow"/>
              </w:rPr>
            </w:pPr>
          </w:p>
        </w:tc>
        <w:tc>
          <w:tcPr>
            <w:tcW w:w="1722" w:type="dxa"/>
          </w:tcPr>
          <w:p w:rsidR="00FA7662" w:rsidRDefault="00FA7662" w:rsidP="007F552C">
            <w:pPr>
              <w:spacing w:line="228" w:lineRule="auto"/>
              <w:rPr>
                <w:sz w:val="24"/>
                <w:szCs w:val="24"/>
                <w:highlight w:val="yellow"/>
              </w:rPr>
            </w:pPr>
          </w:p>
        </w:tc>
        <w:tc>
          <w:tcPr>
            <w:tcW w:w="1862" w:type="dxa"/>
          </w:tcPr>
          <w:p w:rsidR="00FA7662" w:rsidRDefault="00FA7662" w:rsidP="007F552C">
            <w:pPr>
              <w:spacing w:line="228" w:lineRule="auto"/>
              <w:rPr>
                <w:sz w:val="24"/>
                <w:szCs w:val="24"/>
                <w:highlight w:val="yellow"/>
              </w:rPr>
            </w:pPr>
          </w:p>
        </w:tc>
        <w:tc>
          <w:tcPr>
            <w:tcW w:w="1862" w:type="dxa"/>
          </w:tcPr>
          <w:p w:rsidR="00FA7662" w:rsidRDefault="00FA7662" w:rsidP="007F552C">
            <w:pPr>
              <w:spacing w:line="228" w:lineRule="auto"/>
              <w:rPr>
                <w:sz w:val="24"/>
                <w:szCs w:val="24"/>
                <w:highlight w:val="yellow"/>
              </w:rPr>
            </w:pP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BF63D1">
            <w:pPr>
              <w:spacing w:line="228" w:lineRule="auto"/>
              <w:jc w:val="center"/>
              <w:rPr>
                <w:sz w:val="24"/>
                <w:szCs w:val="24"/>
              </w:rPr>
            </w:pPr>
            <w:r>
              <w:rPr>
                <w:sz w:val="24"/>
                <w:szCs w:val="24"/>
              </w:rPr>
              <w:t>тыс. рублей</w:t>
            </w:r>
          </w:p>
        </w:tc>
        <w:tc>
          <w:tcPr>
            <w:tcW w:w="1575" w:type="dxa"/>
          </w:tcPr>
          <w:p w:rsidR="00FA7662" w:rsidRPr="00065A4D" w:rsidRDefault="00C30344" w:rsidP="00042A20">
            <w:pPr>
              <w:jc w:val="center"/>
              <w:rPr>
                <w:sz w:val="24"/>
                <w:szCs w:val="24"/>
              </w:rPr>
            </w:pPr>
            <w:r>
              <w:rPr>
                <w:sz w:val="24"/>
                <w:szCs w:val="24"/>
              </w:rPr>
              <w:t>6271260</w:t>
            </w:r>
          </w:p>
        </w:tc>
        <w:tc>
          <w:tcPr>
            <w:tcW w:w="1289" w:type="dxa"/>
          </w:tcPr>
          <w:p w:rsidR="00FA7662" w:rsidRDefault="00FC6366" w:rsidP="002A16F3">
            <w:pPr>
              <w:jc w:val="center"/>
              <w:rPr>
                <w:sz w:val="24"/>
                <w:szCs w:val="24"/>
              </w:rPr>
            </w:pPr>
            <w:r>
              <w:rPr>
                <w:sz w:val="24"/>
                <w:szCs w:val="24"/>
              </w:rPr>
              <w:t>7753491</w:t>
            </w:r>
          </w:p>
        </w:tc>
        <w:tc>
          <w:tcPr>
            <w:tcW w:w="1722" w:type="dxa"/>
          </w:tcPr>
          <w:p w:rsidR="00FA7662" w:rsidRDefault="00FC6366" w:rsidP="003022F2">
            <w:pPr>
              <w:jc w:val="center"/>
              <w:rPr>
                <w:sz w:val="24"/>
                <w:szCs w:val="24"/>
              </w:rPr>
            </w:pPr>
            <w:r>
              <w:rPr>
                <w:sz w:val="24"/>
                <w:szCs w:val="24"/>
              </w:rPr>
              <w:t>8195440</w:t>
            </w:r>
          </w:p>
        </w:tc>
        <w:tc>
          <w:tcPr>
            <w:tcW w:w="1862" w:type="dxa"/>
          </w:tcPr>
          <w:p w:rsidR="00FA7662" w:rsidRDefault="001D786A" w:rsidP="003022F2">
            <w:pPr>
              <w:jc w:val="center"/>
              <w:rPr>
                <w:sz w:val="24"/>
                <w:szCs w:val="24"/>
              </w:rPr>
            </w:pPr>
            <w:r>
              <w:rPr>
                <w:sz w:val="24"/>
                <w:szCs w:val="24"/>
              </w:rPr>
              <w:t>8605212</w:t>
            </w:r>
          </w:p>
        </w:tc>
        <w:tc>
          <w:tcPr>
            <w:tcW w:w="1862" w:type="dxa"/>
          </w:tcPr>
          <w:p w:rsidR="00FA7662" w:rsidRDefault="001D786A" w:rsidP="003022F2">
            <w:pPr>
              <w:jc w:val="center"/>
              <w:rPr>
                <w:sz w:val="24"/>
                <w:szCs w:val="24"/>
              </w:rPr>
            </w:pPr>
            <w:r>
              <w:rPr>
                <w:sz w:val="24"/>
                <w:szCs w:val="24"/>
              </w:rPr>
              <w:t>8958026</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В сопоставимых це</w:t>
            </w:r>
            <w:r>
              <w:rPr>
                <w:sz w:val="24"/>
                <w:szCs w:val="24"/>
              </w:rPr>
              <w:softHyphen/>
              <w:t xml:space="preserve">нах  </w:t>
            </w:r>
          </w:p>
        </w:tc>
        <w:tc>
          <w:tcPr>
            <w:tcW w:w="1578" w:type="dxa"/>
          </w:tcPr>
          <w:p w:rsidR="00FA7662" w:rsidRDefault="00FA7662" w:rsidP="007F552C">
            <w:pPr>
              <w:spacing w:line="228" w:lineRule="auto"/>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Pr="00D94281" w:rsidRDefault="00C30344" w:rsidP="00042A20">
            <w:pPr>
              <w:jc w:val="center"/>
              <w:rPr>
                <w:sz w:val="24"/>
                <w:szCs w:val="24"/>
              </w:rPr>
            </w:pPr>
            <w:r>
              <w:rPr>
                <w:sz w:val="24"/>
                <w:szCs w:val="24"/>
              </w:rPr>
              <w:t>126,3</w:t>
            </w:r>
          </w:p>
        </w:tc>
        <w:tc>
          <w:tcPr>
            <w:tcW w:w="1289" w:type="dxa"/>
            <w:vAlign w:val="center"/>
          </w:tcPr>
          <w:p w:rsidR="00FA7662" w:rsidRPr="00D94281" w:rsidRDefault="00FC6366" w:rsidP="00D94281">
            <w:pPr>
              <w:jc w:val="center"/>
              <w:rPr>
                <w:sz w:val="24"/>
                <w:szCs w:val="24"/>
              </w:rPr>
            </w:pPr>
            <w:r>
              <w:rPr>
                <w:sz w:val="24"/>
                <w:szCs w:val="24"/>
              </w:rPr>
              <w:t>123,6</w:t>
            </w:r>
          </w:p>
        </w:tc>
        <w:tc>
          <w:tcPr>
            <w:tcW w:w="1722" w:type="dxa"/>
            <w:vAlign w:val="center"/>
          </w:tcPr>
          <w:p w:rsidR="00FC6366" w:rsidRPr="0046303C" w:rsidRDefault="00FC6366" w:rsidP="00FC6366">
            <w:pPr>
              <w:jc w:val="center"/>
              <w:rPr>
                <w:sz w:val="24"/>
                <w:szCs w:val="24"/>
              </w:rPr>
            </w:pPr>
            <w:r>
              <w:rPr>
                <w:sz w:val="24"/>
                <w:szCs w:val="24"/>
              </w:rPr>
              <w:t>105,7</w:t>
            </w:r>
          </w:p>
        </w:tc>
        <w:tc>
          <w:tcPr>
            <w:tcW w:w="1862" w:type="dxa"/>
            <w:vAlign w:val="center"/>
          </w:tcPr>
          <w:p w:rsidR="00FA7662" w:rsidRPr="0046303C" w:rsidRDefault="001D786A" w:rsidP="00104C52">
            <w:pPr>
              <w:jc w:val="center"/>
              <w:rPr>
                <w:sz w:val="24"/>
                <w:szCs w:val="24"/>
              </w:rPr>
            </w:pPr>
            <w:r>
              <w:rPr>
                <w:sz w:val="24"/>
                <w:szCs w:val="24"/>
              </w:rPr>
              <w:t>105,0</w:t>
            </w:r>
          </w:p>
        </w:tc>
        <w:tc>
          <w:tcPr>
            <w:tcW w:w="1862" w:type="dxa"/>
            <w:vAlign w:val="center"/>
          </w:tcPr>
          <w:p w:rsidR="00FA7662" w:rsidRPr="00D924E8" w:rsidRDefault="001D786A" w:rsidP="00D547A1">
            <w:pPr>
              <w:spacing w:line="228" w:lineRule="auto"/>
              <w:jc w:val="center"/>
              <w:rPr>
                <w:sz w:val="24"/>
                <w:szCs w:val="24"/>
              </w:rPr>
            </w:pPr>
            <w:r>
              <w:rPr>
                <w:sz w:val="24"/>
                <w:szCs w:val="24"/>
              </w:rPr>
              <w:t>104,1</w:t>
            </w:r>
          </w:p>
        </w:tc>
      </w:tr>
      <w:tr w:rsidR="00FA7662" w:rsidTr="00265CBA">
        <w:trPr>
          <w:cantSplit/>
          <w:trHeight w:val="329"/>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 xml:space="preserve">В том числе по </w:t>
            </w:r>
            <w:r w:rsidRPr="00762B43">
              <w:rPr>
                <w:spacing w:val="-2"/>
                <w:sz w:val="24"/>
                <w:szCs w:val="24"/>
              </w:rPr>
              <w:t>видам деятель</w:t>
            </w:r>
            <w:r w:rsidRPr="00762B43">
              <w:rPr>
                <w:spacing w:val="-2"/>
                <w:sz w:val="24"/>
                <w:szCs w:val="24"/>
              </w:rPr>
              <w:softHyphen/>
              <w:t>ности:</w:t>
            </w:r>
          </w:p>
        </w:tc>
        <w:tc>
          <w:tcPr>
            <w:tcW w:w="1578" w:type="dxa"/>
          </w:tcPr>
          <w:p w:rsidR="00FA7662" w:rsidRDefault="00FA7662" w:rsidP="007F552C">
            <w:pPr>
              <w:spacing w:line="228" w:lineRule="auto"/>
              <w:jc w:val="center"/>
              <w:rPr>
                <w:sz w:val="24"/>
                <w:szCs w:val="24"/>
              </w:rPr>
            </w:pPr>
          </w:p>
        </w:tc>
        <w:tc>
          <w:tcPr>
            <w:tcW w:w="1575" w:type="dxa"/>
          </w:tcPr>
          <w:p w:rsidR="00FA7662" w:rsidRPr="00065A4D" w:rsidRDefault="00FA7662" w:rsidP="002A16F3">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Default="00FA7662" w:rsidP="002A16F3">
            <w:pPr>
              <w:jc w:val="center"/>
              <w:rPr>
                <w:sz w:val="24"/>
                <w:szCs w:val="24"/>
              </w:rPr>
            </w:pPr>
          </w:p>
        </w:tc>
        <w:tc>
          <w:tcPr>
            <w:tcW w:w="1862" w:type="dxa"/>
          </w:tcPr>
          <w:p w:rsidR="00FA7662" w:rsidRDefault="00FA7662" w:rsidP="002A16F3">
            <w:pPr>
              <w:jc w:val="center"/>
              <w:rPr>
                <w:sz w:val="24"/>
                <w:szCs w:val="24"/>
              </w:rPr>
            </w:pPr>
          </w:p>
        </w:tc>
        <w:tc>
          <w:tcPr>
            <w:tcW w:w="1862" w:type="dxa"/>
          </w:tcPr>
          <w:p w:rsidR="00FA7662" w:rsidRDefault="00FA7662" w:rsidP="002A16F3">
            <w:pPr>
              <w:jc w:val="center"/>
              <w:rPr>
                <w:sz w:val="24"/>
                <w:szCs w:val="24"/>
              </w:rPr>
            </w:pPr>
          </w:p>
        </w:tc>
      </w:tr>
      <w:tr w:rsidR="00FA7662" w:rsidTr="00265CBA">
        <w:trPr>
          <w:cantSplit/>
          <w:trHeight w:val="483"/>
        </w:trPr>
        <w:tc>
          <w:tcPr>
            <w:tcW w:w="858" w:type="dxa"/>
            <w:vMerge w:val="restart"/>
          </w:tcPr>
          <w:p w:rsidR="00FA7662" w:rsidRDefault="00FA7662" w:rsidP="009D76B0">
            <w:pPr>
              <w:jc w:val="center"/>
              <w:rPr>
                <w:bCs/>
                <w:sz w:val="24"/>
                <w:szCs w:val="24"/>
              </w:rPr>
            </w:pPr>
            <w:r>
              <w:rPr>
                <w:bCs/>
                <w:sz w:val="24"/>
                <w:szCs w:val="24"/>
              </w:rPr>
              <w:t>2.1.</w:t>
            </w:r>
          </w:p>
        </w:tc>
        <w:tc>
          <w:tcPr>
            <w:tcW w:w="4731" w:type="dxa"/>
            <w:vMerge w:val="restart"/>
          </w:tcPr>
          <w:p w:rsidR="00FA7662" w:rsidRDefault="00FA7662" w:rsidP="007F552C">
            <w:pPr>
              <w:spacing w:line="244" w:lineRule="auto"/>
              <w:jc w:val="both"/>
              <w:rPr>
                <w:bCs/>
                <w:sz w:val="24"/>
                <w:szCs w:val="24"/>
              </w:rPr>
            </w:pPr>
            <w:r>
              <w:rPr>
                <w:bCs/>
                <w:sz w:val="24"/>
                <w:szCs w:val="24"/>
              </w:rPr>
              <w:t>Обрабатывающие производства</w:t>
            </w:r>
          </w:p>
          <w:p w:rsidR="00FA7662" w:rsidRDefault="00FA7662" w:rsidP="007F552C">
            <w:pPr>
              <w:spacing w:line="244" w:lineRule="auto"/>
              <w:jc w:val="both"/>
              <w:rPr>
                <w:bCs/>
                <w:sz w:val="24"/>
                <w:szCs w:val="24"/>
              </w:rPr>
            </w:pPr>
            <w:r>
              <w:rPr>
                <w:sz w:val="24"/>
                <w:szCs w:val="24"/>
              </w:rPr>
              <w:t> </w:t>
            </w:r>
          </w:p>
        </w:tc>
        <w:tc>
          <w:tcPr>
            <w:tcW w:w="1578" w:type="dxa"/>
          </w:tcPr>
          <w:p w:rsidR="00FA7662" w:rsidRDefault="00FA7662" w:rsidP="00BF63D1">
            <w:pPr>
              <w:spacing w:line="244" w:lineRule="auto"/>
              <w:ind w:right="72" w:hanging="108"/>
              <w:jc w:val="center"/>
              <w:rPr>
                <w:sz w:val="24"/>
                <w:szCs w:val="24"/>
              </w:rPr>
            </w:pPr>
            <w:r>
              <w:rPr>
                <w:sz w:val="24"/>
                <w:szCs w:val="24"/>
              </w:rPr>
              <w:t>тыс. рублей</w:t>
            </w:r>
          </w:p>
        </w:tc>
        <w:tc>
          <w:tcPr>
            <w:tcW w:w="1575" w:type="dxa"/>
          </w:tcPr>
          <w:p w:rsidR="00FA7662" w:rsidRPr="00065A4D" w:rsidRDefault="00C30344" w:rsidP="00057359">
            <w:pPr>
              <w:jc w:val="center"/>
              <w:rPr>
                <w:sz w:val="24"/>
                <w:szCs w:val="24"/>
              </w:rPr>
            </w:pPr>
            <w:r>
              <w:rPr>
                <w:sz w:val="24"/>
                <w:szCs w:val="24"/>
              </w:rPr>
              <w:t>2557730</w:t>
            </w:r>
          </w:p>
        </w:tc>
        <w:tc>
          <w:tcPr>
            <w:tcW w:w="1289" w:type="dxa"/>
          </w:tcPr>
          <w:p w:rsidR="00FA7662" w:rsidRPr="003000FA" w:rsidRDefault="00FC6366" w:rsidP="005727B9">
            <w:pPr>
              <w:jc w:val="center"/>
              <w:rPr>
                <w:sz w:val="24"/>
                <w:szCs w:val="24"/>
              </w:rPr>
            </w:pPr>
            <w:r>
              <w:rPr>
                <w:sz w:val="24"/>
                <w:szCs w:val="24"/>
              </w:rPr>
              <w:t>3864031</w:t>
            </w:r>
          </w:p>
        </w:tc>
        <w:tc>
          <w:tcPr>
            <w:tcW w:w="1722" w:type="dxa"/>
          </w:tcPr>
          <w:p w:rsidR="00FA7662" w:rsidRPr="00BA6A75" w:rsidRDefault="001D786A" w:rsidP="005B5F73">
            <w:pPr>
              <w:ind w:right="-57"/>
              <w:jc w:val="center"/>
              <w:rPr>
                <w:sz w:val="24"/>
                <w:szCs w:val="24"/>
              </w:rPr>
            </w:pPr>
            <w:r>
              <w:rPr>
                <w:sz w:val="24"/>
                <w:szCs w:val="24"/>
              </w:rPr>
              <w:t>4126785</w:t>
            </w:r>
          </w:p>
        </w:tc>
        <w:tc>
          <w:tcPr>
            <w:tcW w:w="1862" w:type="dxa"/>
          </w:tcPr>
          <w:p w:rsidR="00FA7662" w:rsidRPr="00BA6A75" w:rsidRDefault="001D786A" w:rsidP="002A16F3">
            <w:pPr>
              <w:ind w:right="-69"/>
              <w:jc w:val="center"/>
              <w:rPr>
                <w:sz w:val="24"/>
                <w:szCs w:val="24"/>
              </w:rPr>
            </w:pPr>
            <w:r>
              <w:rPr>
                <w:sz w:val="24"/>
                <w:szCs w:val="24"/>
              </w:rPr>
              <w:t>4357885</w:t>
            </w:r>
          </w:p>
        </w:tc>
        <w:tc>
          <w:tcPr>
            <w:tcW w:w="1862" w:type="dxa"/>
          </w:tcPr>
          <w:p w:rsidR="00FA7662" w:rsidRPr="00BA6A75" w:rsidRDefault="001D786A" w:rsidP="002A16F3">
            <w:pPr>
              <w:ind w:right="-42"/>
              <w:jc w:val="center"/>
              <w:rPr>
                <w:sz w:val="24"/>
                <w:szCs w:val="24"/>
              </w:rPr>
            </w:pPr>
            <w:r>
              <w:rPr>
                <w:sz w:val="24"/>
                <w:szCs w:val="24"/>
              </w:rPr>
              <w:t>4536558</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7F552C">
            <w:pPr>
              <w:rPr>
                <w:bCs/>
                <w:sz w:val="24"/>
                <w:szCs w:val="24"/>
              </w:rPr>
            </w:pPr>
          </w:p>
        </w:tc>
        <w:tc>
          <w:tcPr>
            <w:tcW w:w="1578" w:type="dxa"/>
          </w:tcPr>
          <w:p w:rsidR="00FA7662" w:rsidRDefault="00FA7662"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tcPr>
          <w:p w:rsidR="00FA7662" w:rsidRPr="0016224D" w:rsidRDefault="00C30344" w:rsidP="0016224D">
            <w:pPr>
              <w:jc w:val="center"/>
              <w:rPr>
                <w:sz w:val="24"/>
                <w:szCs w:val="24"/>
              </w:rPr>
            </w:pPr>
            <w:r>
              <w:rPr>
                <w:sz w:val="24"/>
                <w:szCs w:val="24"/>
              </w:rPr>
              <w:t>108,3</w:t>
            </w:r>
          </w:p>
        </w:tc>
        <w:tc>
          <w:tcPr>
            <w:tcW w:w="1289" w:type="dxa"/>
          </w:tcPr>
          <w:p w:rsidR="00FA7662" w:rsidRPr="0016224D" w:rsidRDefault="00FC6366" w:rsidP="0016224D">
            <w:pPr>
              <w:jc w:val="center"/>
              <w:rPr>
                <w:bCs/>
                <w:sz w:val="24"/>
                <w:szCs w:val="24"/>
              </w:rPr>
            </w:pPr>
            <w:r>
              <w:rPr>
                <w:bCs/>
                <w:sz w:val="24"/>
                <w:szCs w:val="24"/>
              </w:rPr>
              <w:t>151,0</w:t>
            </w:r>
          </w:p>
        </w:tc>
        <w:tc>
          <w:tcPr>
            <w:tcW w:w="1722" w:type="dxa"/>
          </w:tcPr>
          <w:p w:rsidR="00FA7662" w:rsidRPr="00E734C4" w:rsidRDefault="001D786A" w:rsidP="00E734C4">
            <w:pPr>
              <w:spacing w:line="228" w:lineRule="auto"/>
              <w:jc w:val="center"/>
              <w:rPr>
                <w:sz w:val="24"/>
                <w:szCs w:val="24"/>
              </w:rPr>
            </w:pPr>
            <w:r>
              <w:rPr>
                <w:sz w:val="24"/>
                <w:szCs w:val="24"/>
              </w:rPr>
              <w:t>106,8</w:t>
            </w:r>
          </w:p>
        </w:tc>
        <w:tc>
          <w:tcPr>
            <w:tcW w:w="1862" w:type="dxa"/>
          </w:tcPr>
          <w:p w:rsidR="00FA7662" w:rsidRPr="00E734C4" w:rsidRDefault="001D786A" w:rsidP="00E734C4">
            <w:pPr>
              <w:spacing w:line="228" w:lineRule="auto"/>
              <w:jc w:val="center"/>
              <w:rPr>
                <w:sz w:val="24"/>
                <w:szCs w:val="24"/>
              </w:rPr>
            </w:pPr>
            <w:r>
              <w:rPr>
                <w:sz w:val="24"/>
                <w:szCs w:val="24"/>
              </w:rPr>
              <w:t>105,6</w:t>
            </w:r>
          </w:p>
        </w:tc>
        <w:tc>
          <w:tcPr>
            <w:tcW w:w="1862" w:type="dxa"/>
          </w:tcPr>
          <w:p w:rsidR="00FA7662" w:rsidRPr="00E734C4" w:rsidRDefault="001D786A" w:rsidP="00E734C4">
            <w:pPr>
              <w:spacing w:line="228" w:lineRule="auto"/>
              <w:jc w:val="center"/>
              <w:rPr>
                <w:sz w:val="24"/>
                <w:szCs w:val="24"/>
              </w:rPr>
            </w:pPr>
            <w:r>
              <w:rPr>
                <w:sz w:val="24"/>
                <w:szCs w:val="24"/>
              </w:rPr>
              <w:t>104,1</w:t>
            </w:r>
          </w:p>
        </w:tc>
      </w:tr>
      <w:tr w:rsidR="00FA7662" w:rsidTr="00265CBA">
        <w:trPr>
          <w:cantSplit/>
          <w:trHeight w:val="559"/>
        </w:trPr>
        <w:tc>
          <w:tcPr>
            <w:tcW w:w="858" w:type="dxa"/>
            <w:vMerge w:val="restart"/>
          </w:tcPr>
          <w:p w:rsidR="00FA7662" w:rsidRDefault="00FA7662" w:rsidP="00E754D7">
            <w:pPr>
              <w:jc w:val="center"/>
              <w:rPr>
                <w:sz w:val="24"/>
                <w:szCs w:val="24"/>
              </w:rPr>
            </w:pPr>
            <w:r>
              <w:rPr>
                <w:sz w:val="24"/>
                <w:szCs w:val="24"/>
              </w:rPr>
              <w:lastRenderedPageBreak/>
              <w:t>2.2.</w:t>
            </w:r>
          </w:p>
        </w:tc>
        <w:tc>
          <w:tcPr>
            <w:tcW w:w="4731" w:type="dxa"/>
          </w:tcPr>
          <w:p w:rsidR="00FA7662" w:rsidRDefault="00FA7662" w:rsidP="00976CBE">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tc>
        <w:tc>
          <w:tcPr>
            <w:tcW w:w="1578" w:type="dxa"/>
          </w:tcPr>
          <w:p w:rsidR="00FA7662" w:rsidRDefault="00FA7662" w:rsidP="007F552C">
            <w:pPr>
              <w:spacing w:line="244" w:lineRule="auto"/>
              <w:jc w:val="center"/>
              <w:rPr>
                <w:sz w:val="24"/>
                <w:szCs w:val="24"/>
              </w:rPr>
            </w:pPr>
          </w:p>
        </w:tc>
        <w:tc>
          <w:tcPr>
            <w:tcW w:w="1575" w:type="dxa"/>
            <w:vAlign w:val="bottom"/>
          </w:tcPr>
          <w:p w:rsidR="00FA7662" w:rsidRPr="00065A4D" w:rsidRDefault="00FA7662" w:rsidP="002A16F3">
            <w:pPr>
              <w:jc w:val="center"/>
              <w:rPr>
                <w:sz w:val="24"/>
                <w:szCs w:val="24"/>
              </w:rPr>
            </w:pPr>
          </w:p>
        </w:tc>
        <w:tc>
          <w:tcPr>
            <w:tcW w:w="1289" w:type="dxa"/>
            <w:vAlign w:val="bottom"/>
          </w:tcPr>
          <w:p w:rsidR="00FA7662" w:rsidRDefault="00FA7662" w:rsidP="002A16F3">
            <w:pPr>
              <w:jc w:val="center"/>
              <w:rPr>
                <w:sz w:val="24"/>
                <w:szCs w:val="24"/>
                <w:highlight w:val="yellow"/>
              </w:rPr>
            </w:pPr>
          </w:p>
        </w:tc>
        <w:tc>
          <w:tcPr>
            <w:tcW w:w="172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r>
      <w:tr w:rsidR="00FA7662" w:rsidTr="00265CBA">
        <w:trPr>
          <w:cantSplit/>
          <w:trHeight w:val="255"/>
        </w:trPr>
        <w:tc>
          <w:tcPr>
            <w:tcW w:w="858" w:type="dxa"/>
            <w:vMerge/>
            <w:vAlign w:val="center"/>
          </w:tcPr>
          <w:p w:rsidR="00FA7662" w:rsidRDefault="00FA7662" w:rsidP="007F552C">
            <w:pPr>
              <w:rPr>
                <w:sz w:val="24"/>
                <w:szCs w:val="24"/>
              </w:rPr>
            </w:pPr>
          </w:p>
        </w:tc>
        <w:tc>
          <w:tcPr>
            <w:tcW w:w="4731" w:type="dxa"/>
          </w:tcPr>
          <w:p w:rsidR="00FA7662" w:rsidRDefault="00FA7662" w:rsidP="007F552C">
            <w:pPr>
              <w:spacing w:line="244"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BF63D1">
            <w:pPr>
              <w:spacing w:line="244" w:lineRule="auto"/>
              <w:jc w:val="center"/>
              <w:rPr>
                <w:sz w:val="24"/>
                <w:szCs w:val="24"/>
              </w:rPr>
            </w:pPr>
            <w:r>
              <w:rPr>
                <w:sz w:val="24"/>
                <w:szCs w:val="24"/>
              </w:rPr>
              <w:t>тыс. рублей</w:t>
            </w:r>
          </w:p>
        </w:tc>
        <w:tc>
          <w:tcPr>
            <w:tcW w:w="1575" w:type="dxa"/>
          </w:tcPr>
          <w:p w:rsidR="00FA7662" w:rsidRPr="00065A4D" w:rsidRDefault="00C30344" w:rsidP="002B35E6">
            <w:pPr>
              <w:jc w:val="center"/>
              <w:rPr>
                <w:sz w:val="24"/>
                <w:szCs w:val="24"/>
              </w:rPr>
            </w:pPr>
            <w:r>
              <w:rPr>
                <w:sz w:val="24"/>
                <w:szCs w:val="24"/>
              </w:rPr>
              <w:t>1135000</w:t>
            </w:r>
          </w:p>
        </w:tc>
        <w:tc>
          <w:tcPr>
            <w:tcW w:w="1289" w:type="dxa"/>
          </w:tcPr>
          <w:p w:rsidR="00FA7662" w:rsidRDefault="00FC6366" w:rsidP="002A16F3">
            <w:pPr>
              <w:jc w:val="center"/>
              <w:rPr>
                <w:sz w:val="24"/>
                <w:szCs w:val="24"/>
              </w:rPr>
            </w:pPr>
            <w:r>
              <w:rPr>
                <w:sz w:val="24"/>
                <w:szCs w:val="24"/>
              </w:rPr>
              <w:t>1238139</w:t>
            </w:r>
          </w:p>
        </w:tc>
        <w:tc>
          <w:tcPr>
            <w:tcW w:w="1722" w:type="dxa"/>
          </w:tcPr>
          <w:p w:rsidR="00FA7662" w:rsidRDefault="001D786A" w:rsidP="00E36306">
            <w:pPr>
              <w:jc w:val="center"/>
              <w:rPr>
                <w:sz w:val="24"/>
                <w:szCs w:val="24"/>
              </w:rPr>
            </w:pPr>
            <w:r>
              <w:rPr>
                <w:sz w:val="24"/>
                <w:szCs w:val="24"/>
              </w:rPr>
              <w:t>1286426</w:t>
            </w:r>
          </w:p>
        </w:tc>
        <w:tc>
          <w:tcPr>
            <w:tcW w:w="1862" w:type="dxa"/>
          </w:tcPr>
          <w:p w:rsidR="00FA7662" w:rsidRDefault="001D786A" w:rsidP="00E36306">
            <w:pPr>
              <w:jc w:val="center"/>
              <w:rPr>
                <w:sz w:val="24"/>
                <w:szCs w:val="24"/>
              </w:rPr>
            </w:pPr>
            <w:r>
              <w:rPr>
                <w:sz w:val="24"/>
                <w:szCs w:val="24"/>
              </w:rPr>
              <w:t>1349461</w:t>
            </w:r>
          </w:p>
        </w:tc>
        <w:tc>
          <w:tcPr>
            <w:tcW w:w="1862" w:type="dxa"/>
          </w:tcPr>
          <w:p w:rsidR="00FA7662" w:rsidRDefault="001D786A" w:rsidP="009D6411">
            <w:pPr>
              <w:jc w:val="center"/>
              <w:rPr>
                <w:sz w:val="24"/>
                <w:szCs w:val="24"/>
              </w:rPr>
            </w:pPr>
            <w:r>
              <w:rPr>
                <w:sz w:val="24"/>
                <w:szCs w:val="24"/>
              </w:rPr>
              <w:t>1429080</w:t>
            </w:r>
          </w:p>
        </w:tc>
      </w:tr>
      <w:tr w:rsidR="00FA7662" w:rsidTr="00265CBA">
        <w:trPr>
          <w:cantSplit/>
          <w:trHeight w:val="255"/>
        </w:trPr>
        <w:tc>
          <w:tcPr>
            <w:tcW w:w="858" w:type="dxa"/>
            <w:vMerge/>
            <w:vAlign w:val="center"/>
          </w:tcPr>
          <w:p w:rsidR="00FA7662" w:rsidRDefault="00FA7662" w:rsidP="007F552C">
            <w:pPr>
              <w:rPr>
                <w:sz w:val="24"/>
                <w:szCs w:val="24"/>
              </w:rPr>
            </w:pPr>
          </w:p>
        </w:tc>
        <w:tc>
          <w:tcPr>
            <w:tcW w:w="4731" w:type="dxa"/>
          </w:tcPr>
          <w:p w:rsidR="00FA7662" w:rsidRDefault="00FA7662" w:rsidP="007F552C">
            <w:pPr>
              <w:spacing w:line="244" w:lineRule="auto"/>
              <w:jc w:val="both"/>
              <w:rPr>
                <w:sz w:val="24"/>
                <w:szCs w:val="24"/>
              </w:rPr>
            </w:pPr>
            <w:r>
              <w:rPr>
                <w:sz w:val="24"/>
                <w:szCs w:val="24"/>
              </w:rPr>
              <w:t>В сопоставимых це</w:t>
            </w:r>
            <w:r>
              <w:rPr>
                <w:sz w:val="24"/>
                <w:szCs w:val="24"/>
              </w:rPr>
              <w:softHyphen/>
              <w:t>нах</w:t>
            </w:r>
          </w:p>
        </w:tc>
        <w:tc>
          <w:tcPr>
            <w:tcW w:w="1578" w:type="dxa"/>
          </w:tcPr>
          <w:p w:rsidR="00FA7662" w:rsidRDefault="00FA7662"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tcPr>
          <w:p w:rsidR="00FA7662" w:rsidRPr="00065A4D" w:rsidRDefault="00042A20" w:rsidP="002A16F3">
            <w:pPr>
              <w:jc w:val="center"/>
              <w:rPr>
                <w:sz w:val="24"/>
                <w:szCs w:val="24"/>
              </w:rPr>
            </w:pPr>
            <w:r>
              <w:rPr>
                <w:sz w:val="24"/>
                <w:szCs w:val="24"/>
              </w:rPr>
              <w:t>9</w:t>
            </w:r>
            <w:r w:rsidR="00C30344">
              <w:rPr>
                <w:sz w:val="24"/>
                <w:szCs w:val="24"/>
              </w:rPr>
              <w:t>5,9</w:t>
            </w:r>
          </w:p>
        </w:tc>
        <w:tc>
          <w:tcPr>
            <w:tcW w:w="1289" w:type="dxa"/>
          </w:tcPr>
          <w:p w:rsidR="00FA7662" w:rsidRDefault="00FC6366" w:rsidP="002A16F3">
            <w:pPr>
              <w:jc w:val="center"/>
              <w:rPr>
                <w:sz w:val="24"/>
                <w:szCs w:val="24"/>
              </w:rPr>
            </w:pPr>
            <w:r>
              <w:rPr>
                <w:sz w:val="24"/>
                <w:szCs w:val="24"/>
              </w:rPr>
              <w:t>109,1</w:t>
            </w:r>
          </w:p>
        </w:tc>
        <w:tc>
          <w:tcPr>
            <w:tcW w:w="1722" w:type="dxa"/>
          </w:tcPr>
          <w:p w:rsidR="00FA7662" w:rsidRPr="001A4BCD" w:rsidRDefault="001D786A" w:rsidP="001A4BCD">
            <w:pPr>
              <w:spacing w:line="228" w:lineRule="auto"/>
              <w:jc w:val="center"/>
              <w:rPr>
                <w:sz w:val="24"/>
                <w:szCs w:val="24"/>
              </w:rPr>
            </w:pPr>
            <w:r>
              <w:rPr>
                <w:sz w:val="24"/>
                <w:szCs w:val="24"/>
              </w:rPr>
              <w:t>103,9</w:t>
            </w:r>
          </w:p>
        </w:tc>
        <w:tc>
          <w:tcPr>
            <w:tcW w:w="1862" w:type="dxa"/>
          </w:tcPr>
          <w:p w:rsidR="00FA7662" w:rsidRPr="001A4BCD" w:rsidRDefault="00460501" w:rsidP="001A4BCD">
            <w:pPr>
              <w:spacing w:line="228" w:lineRule="auto"/>
              <w:jc w:val="center"/>
              <w:rPr>
                <w:sz w:val="24"/>
                <w:szCs w:val="24"/>
              </w:rPr>
            </w:pPr>
            <w:r>
              <w:rPr>
                <w:sz w:val="24"/>
                <w:szCs w:val="24"/>
              </w:rPr>
              <w:t>104,</w:t>
            </w:r>
            <w:r w:rsidR="001D786A">
              <w:rPr>
                <w:sz w:val="24"/>
                <w:szCs w:val="24"/>
              </w:rPr>
              <w:t>9</w:t>
            </w:r>
          </w:p>
        </w:tc>
        <w:tc>
          <w:tcPr>
            <w:tcW w:w="1862" w:type="dxa"/>
          </w:tcPr>
          <w:p w:rsidR="00FA7662" w:rsidRPr="001A4BCD" w:rsidRDefault="001D786A" w:rsidP="001A4BCD">
            <w:pPr>
              <w:spacing w:line="228" w:lineRule="auto"/>
              <w:jc w:val="center"/>
              <w:rPr>
                <w:sz w:val="24"/>
                <w:szCs w:val="24"/>
              </w:rPr>
            </w:pPr>
            <w:r>
              <w:rPr>
                <w:sz w:val="24"/>
                <w:szCs w:val="24"/>
              </w:rPr>
              <w:t>105,9</w:t>
            </w:r>
          </w:p>
        </w:tc>
      </w:tr>
      <w:tr w:rsidR="00FA7662" w:rsidTr="002D3DFE">
        <w:trPr>
          <w:cantSplit/>
          <w:trHeight w:val="255"/>
        </w:trPr>
        <w:tc>
          <w:tcPr>
            <w:tcW w:w="858" w:type="dxa"/>
            <w:vAlign w:val="center"/>
          </w:tcPr>
          <w:p w:rsidR="00FA7662" w:rsidRDefault="00FA7662" w:rsidP="00E754D7">
            <w:pPr>
              <w:jc w:val="center"/>
              <w:rPr>
                <w:sz w:val="24"/>
                <w:szCs w:val="24"/>
              </w:rPr>
            </w:pPr>
            <w:r>
              <w:rPr>
                <w:sz w:val="24"/>
                <w:szCs w:val="24"/>
              </w:rPr>
              <w:t>2.3</w:t>
            </w:r>
          </w:p>
        </w:tc>
        <w:tc>
          <w:tcPr>
            <w:tcW w:w="4731" w:type="dxa"/>
          </w:tcPr>
          <w:p w:rsidR="00FA7662" w:rsidRDefault="00FA7662" w:rsidP="002D3DFE">
            <w:pPr>
              <w:spacing w:line="244" w:lineRule="auto"/>
              <w:jc w:val="both"/>
              <w:rPr>
                <w:sz w:val="24"/>
                <w:szCs w:val="24"/>
              </w:rPr>
            </w:pPr>
            <w:r>
              <w:rPr>
                <w:sz w:val="24"/>
                <w:szCs w:val="24"/>
              </w:rPr>
              <w:t>Оптовая и розничная торговля: ремонт автотранспортных средств, мотоциклов</w:t>
            </w:r>
          </w:p>
        </w:tc>
        <w:tc>
          <w:tcPr>
            <w:tcW w:w="1578" w:type="dxa"/>
          </w:tcPr>
          <w:p w:rsidR="00FA7662" w:rsidRDefault="00FA7662" w:rsidP="002D3DFE">
            <w:pPr>
              <w:spacing w:line="244" w:lineRule="auto"/>
              <w:jc w:val="center"/>
              <w:rPr>
                <w:sz w:val="24"/>
                <w:szCs w:val="24"/>
              </w:rPr>
            </w:pPr>
          </w:p>
        </w:tc>
        <w:tc>
          <w:tcPr>
            <w:tcW w:w="1575" w:type="dxa"/>
            <w:vAlign w:val="center"/>
          </w:tcPr>
          <w:p w:rsidR="00FA7662" w:rsidRPr="00065A4D" w:rsidRDefault="00FA7662" w:rsidP="002D3DFE">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1A4BCD" w:rsidRDefault="00FA7662" w:rsidP="001A4BCD">
            <w:pPr>
              <w:spacing w:line="228" w:lineRule="auto"/>
              <w:jc w:val="center"/>
              <w:rPr>
                <w:sz w:val="24"/>
                <w:szCs w:val="24"/>
              </w:rPr>
            </w:pPr>
          </w:p>
        </w:tc>
        <w:tc>
          <w:tcPr>
            <w:tcW w:w="1862" w:type="dxa"/>
          </w:tcPr>
          <w:p w:rsidR="00FA7662" w:rsidRPr="001A4BCD" w:rsidRDefault="00FA7662" w:rsidP="001A4BCD">
            <w:pPr>
              <w:spacing w:line="228" w:lineRule="auto"/>
              <w:jc w:val="center"/>
              <w:rPr>
                <w:sz w:val="24"/>
                <w:szCs w:val="24"/>
              </w:rPr>
            </w:pPr>
          </w:p>
        </w:tc>
        <w:tc>
          <w:tcPr>
            <w:tcW w:w="1862" w:type="dxa"/>
          </w:tcPr>
          <w:p w:rsidR="00FA7662" w:rsidRPr="001A4BCD" w:rsidRDefault="00FA7662" w:rsidP="001A4BCD">
            <w:pPr>
              <w:spacing w:line="228" w:lineRule="auto"/>
              <w:jc w:val="center"/>
              <w:rPr>
                <w:sz w:val="24"/>
                <w:szCs w:val="24"/>
              </w:rPr>
            </w:pPr>
          </w:p>
        </w:tc>
      </w:tr>
      <w:tr w:rsidR="00FA7662" w:rsidTr="002D3DFE">
        <w:trPr>
          <w:cantSplit/>
          <w:trHeight w:val="255"/>
        </w:trPr>
        <w:tc>
          <w:tcPr>
            <w:tcW w:w="858" w:type="dxa"/>
            <w:vAlign w:val="center"/>
          </w:tcPr>
          <w:p w:rsidR="00FA7662" w:rsidRDefault="00FA7662" w:rsidP="007F552C">
            <w:pPr>
              <w:rPr>
                <w:sz w:val="24"/>
                <w:szCs w:val="24"/>
              </w:rPr>
            </w:pPr>
          </w:p>
        </w:tc>
        <w:tc>
          <w:tcPr>
            <w:tcW w:w="4731" w:type="dxa"/>
          </w:tcPr>
          <w:p w:rsidR="00FA7662" w:rsidRDefault="00FA7662" w:rsidP="002D3DFE">
            <w:pPr>
              <w:spacing w:line="244"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2D3DFE">
            <w:pPr>
              <w:spacing w:line="244" w:lineRule="auto"/>
              <w:jc w:val="center"/>
              <w:rPr>
                <w:sz w:val="24"/>
                <w:szCs w:val="24"/>
              </w:rPr>
            </w:pPr>
            <w:r>
              <w:rPr>
                <w:sz w:val="24"/>
                <w:szCs w:val="24"/>
              </w:rPr>
              <w:t>тыс. рублей</w:t>
            </w:r>
          </w:p>
        </w:tc>
        <w:tc>
          <w:tcPr>
            <w:tcW w:w="1575" w:type="dxa"/>
            <w:vAlign w:val="center"/>
          </w:tcPr>
          <w:p w:rsidR="00FA7662" w:rsidRPr="00065A4D" w:rsidRDefault="00C30344" w:rsidP="00042A20">
            <w:pPr>
              <w:jc w:val="center"/>
              <w:rPr>
                <w:sz w:val="24"/>
                <w:szCs w:val="24"/>
              </w:rPr>
            </w:pPr>
            <w:r>
              <w:rPr>
                <w:sz w:val="24"/>
                <w:szCs w:val="24"/>
              </w:rPr>
              <w:t>53276</w:t>
            </w:r>
          </w:p>
        </w:tc>
        <w:tc>
          <w:tcPr>
            <w:tcW w:w="1289" w:type="dxa"/>
          </w:tcPr>
          <w:p w:rsidR="00FA7662" w:rsidRDefault="00FC6366" w:rsidP="002A16F3">
            <w:pPr>
              <w:jc w:val="center"/>
              <w:rPr>
                <w:sz w:val="24"/>
                <w:szCs w:val="24"/>
              </w:rPr>
            </w:pPr>
            <w:r>
              <w:rPr>
                <w:sz w:val="24"/>
                <w:szCs w:val="24"/>
              </w:rPr>
              <w:t>61267,4</w:t>
            </w:r>
          </w:p>
        </w:tc>
        <w:tc>
          <w:tcPr>
            <w:tcW w:w="1722" w:type="dxa"/>
          </w:tcPr>
          <w:p w:rsidR="00FA7662" w:rsidRPr="001A4BCD" w:rsidRDefault="001D786A" w:rsidP="001A4BCD">
            <w:pPr>
              <w:spacing w:line="228" w:lineRule="auto"/>
              <w:jc w:val="center"/>
              <w:rPr>
                <w:sz w:val="24"/>
                <w:szCs w:val="24"/>
              </w:rPr>
            </w:pPr>
            <w:r>
              <w:rPr>
                <w:sz w:val="24"/>
                <w:szCs w:val="24"/>
              </w:rPr>
              <w:t>63657</w:t>
            </w:r>
          </w:p>
        </w:tc>
        <w:tc>
          <w:tcPr>
            <w:tcW w:w="1862" w:type="dxa"/>
          </w:tcPr>
          <w:p w:rsidR="00FA7662" w:rsidRPr="001A4BCD" w:rsidRDefault="001D786A" w:rsidP="001A4BCD">
            <w:pPr>
              <w:spacing w:line="228" w:lineRule="auto"/>
              <w:jc w:val="center"/>
              <w:rPr>
                <w:sz w:val="24"/>
                <w:szCs w:val="24"/>
              </w:rPr>
            </w:pPr>
            <w:r>
              <w:rPr>
                <w:sz w:val="24"/>
                <w:szCs w:val="24"/>
              </w:rPr>
              <w:t>66776</w:t>
            </w:r>
          </w:p>
        </w:tc>
        <w:tc>
          <w:tcPr>
            <w:tcW w:w="1862" w:type="dxa"/>
          </w:tcPr>
          <w:p w:rsidR="00FA7662" w:rsidRPr="001A4BCD" w:rsidRDefault="001D786A" w:rsidP="001A4BCD">
            <w:pPr>
              <w:spacing w:line="228" w:lineRule="auto"/>
              <w:jc w:val="center"/>
              <w:rPr>
                <w:sz w:val="24"/>
                <w:szCs w:val="24"/>
              </w:rPr>
            </w:pPr>
            <w:r>
              <w:rPr>
                <w:sz w:val="24"/>
                <w:szCs w:val="24"/>
              </w:rPr>
              <w:t>70716</w:t>
            </w:r>
          </w:p>
        </w:tc>
      </w:tr>
      <w:tr w:rsidR="00FA7662" w:rsidTr="00265CBA">
        <w:trPr>
          <w:cantSplit/>
          <w:trHeight w:val="255"/>
        </w:trPr>
        <w:tc>
          <w:tcPr>
            <w:tcW w:w="858" w:type="dxa"/>
            <w:vAlign w:val="center"/>
          </w:tcPr>
          <w:p w:rsidR="00FA7662" w:rsidRDefault="00FA7662" w:rsidP="007F552C">
            <w:pPr>
              <w:rPr>
                <w:sz w:val="24"/>
                <w:szCs w:val="24"/>
              </w:rPr>
            </w:pPr>
          </w:p>
        </w:tc>
        <w:tc>
          <w:tcPr>
            <w:tcW w:w="4731" w:type="dxa"/>
          </w:tcPr>
          <w:p w:rsidR="00FA7662" w:rsidRDefault="00FA7662" w:rsidP="002D3DFE">
            <w:pPr>
              <w:spacing w:line="244" w:lineRule="auto"/>
              <w:jc w:val="both"/>
              <w:rPr>
                <w:sz w:val="24"/>
                <w:szCs w:val="24"/>
              </w:rPr>
            </w:pPr>
            <w:r>
              <w:rPr>
                <w:sz w:val="24"/>
                <w:szCs w:val="24"/>
              </w:rPr>
              <w:t>В сопоставимых це</w:t>
            </w:r>
            <w:r>
              <w:rPr>
                <w:sz w:val="24"/>
                <w:szCs w:val="24"/>
              </w:rPr>
              <w:softHyphen/>
              <w:t>нах</w:t>
            </w:r>
          </w:p>
        </w:tc>
        <w:tc>
          <w:tcPr>
            <w:tcW w:w="1578" w:type="dxa"/>
          </w:tcPr>
          <w:p w:rsidR="00FA7662" w:rsidRDefault="00FA7662" w:rsidP="002D3DFE">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Pr="00065A4D" w:rsidRDefault="00C30344" w:rsidP="00042A20">
            <w:pPr>
              <w:jc w:val="center"/>
              <w:rPr>
                <w:sz w:val="24"/>
                <w:szCs w:val="24"/>
              </w:rPr>
            </w:pPr>
            <w:r>
              <w:rPr>
                <w:sz w:val="24"/>
                <w:szCs w:val="24"/>
              </w:rPr>
              <w:t>105,9</w:t>
            </w:r>
          </w:p>
        </w:tc>
        <w:tc>
          <w:tcPr>
            <w:tcW w:w="1289" w:type="dxa"/>
            <w:vAlign w:val="center"/>
          </w:tcPr>
          <w:p w:rsidR="00FA7662" w:rsidRDefault="00FC6366" w:rsidP="00187F81">
            <w:pPr>
              <w:jc w:val="center"/>
              <w:rPr>
                <w:sz w:val="24"/>
                <w:szCs w:val="24"/>
              </w:rPr>
            </w:pPr>
            <w:r>
              <w:rPr>
                <w:sz w:val="24"/>
                <w:szCs w:val="24"/>
              </w:rPr>
              <w:t>115,0</w:t>
            </w:r>
          </w:p>
        </w:tc>
        <w:tc>
          <w:tcPr>
            <w:tcW w:w="1722" w:type="dxa"/>
            <w:vAlign w:val="center"/>
          </w:tcPr>
          <w:p w:rsidR="00FA7662" w:rsidRPr="001A4BCD" w:rsidRDefault="001D786A" w:rsidP="00187F81">
            <w:pPr>
              <w:spacing w:line="228" w:lineRule="auto"/>
              <w:jc w:val="center"/>
              <w:rPr>
                <w:sz w:val="24"/>
                <w:szCs w:val="24"/>
              </w:rPr>
            </w:pPr>
            <w:r>
              <w:rPr>
                <w:sz w:val="24"/>
                <w:szCs w:val="24"/>
              </w:rPr>
              <w:t>103,9</w:t>
            </w:r>
          </w:p>
        </w:tc>
        <w:tc>
          <w:tcPr>
            <w:tcW w:w="1862" w:type="dxa"/>
            <w:vAlign w:val="center"/>
          </w:tcPr>
          <w:p w:rsidR="00FA7662" w:rsidRPr="001A4BCD" w:rsidRDefault="001D786A" w:rsidP="00187F81">
            <w:pPr>
              <w:spacing w:line="228" w:lineRule="auto"/>
              <w:jc w:val="center"/>
              <w:rPr>
                <w:sz w:val="24"/>
                <w:szCs w:val="24"/>
              </w:rPr>
            </w:pPr>
            <w:r>
              <w:rPr>
                <w:sz w:val="24"/>
                <w:szCs w:val="24"/>
              </w:rPr>
              <w:t>104,9</w:t>
            </w:r>
          </w:p>
        </w:tc>
        <w:tc>
          <w:tcPr>
            <w:tcW w:w="1862" w:type="dxa"/>
            <w:vAlign w:val="center"/>
          </w:tcPr>
          <w:p w:rsidR="004C148A" w:rsidRPr="001A4BCD" w:rsidRDefault="001D786A" w:rsidP="00187F81">
            <w:pPr>
              <w:spacing w:line="228" w:lineRule="auto"/>
              <w:jc w:val="center"/>
              <w:rPr>
                <w:sz w:val="24"/>
                <w:szCs w:val="24"/>
              </w:rPr>
            </w:pPr>
            <w:r>
              <w:rPr>
                <w:sz w:val="24"/>
                <w:szCs w:val="24"/>
              </w:rPr>
              <w:t>105,9</w:t>
            </w:r>
          </w:p>
        </w:tc>
      </w:tr>
      <w:tr w:rsidR="00FA7662" w:rsidTr="00265CBA">
        <w:trPr>
          <w:cantSplit/>
          <w:trHeight w:val="255"/>
        </w:trPr>
        <w:tc>
          <w:tcPr>
            <w:tcW w:w="858" w:type="dxa"/>
            <w:vAlign w:val="center"/>
          </w:tcPr>
          <w:p w:rsidR="00FA7662" w:rsidRDefault="00FA7662" w:rsidP="007F552C">
            <w:pPr>
              <w:jc w:val="center"/>
              <w:rPr>
                <w:sz w:val="24"/>
                <w:szCs w:val="24"/>
              </w:rPr>
            </w:pPr>
            <w:r>
              <w:rPr>
                <w:sz w:val="24"/>
                <w:szCs w:val="24"/>
              </w:rPr>
              <w:t>3.</w:t>
            </w:r>
          </w:p>
        </w:tc>
        <w:tc>
          <w:tcPr>
            <w:tcW w:w="4731" w:type="dxa"/>
            <w:vAlign w:val="center"/>
          </w:tcPr>
          <w:p w:rsidR="00FA7662" w:rsidRDefault="00FA7662" w:rsidP="00B83BAC">
            <w:pPr>
              <w:rPr>
                <w:bCs/>
                <w:sz w:val="24"/>
                <w:szCs w:val="24"/>
              </w:rPr>
            </w:pPr>
            <w:r>
              <w:rPr>
                <w:bCs/>
                <w:sz w:val="24"/>
                <w:szCs w:val="24"/>
              </w:rPr>
              <w:t>Инвестиции в основной капитал крупных  и средних организаций в разрезе видов экономической деятельности</w:t>
            </w:r>
          </w:p>
        </w:tc>
        <w:tc>
          <w:tcPr>
            <w:tcW w:w="1578" w:type="dxa"/>
          </w:tcPr>
          <w:p w:rsidR="00FA7662" w:rsidRDefault="00FA7662" w:rsidP="00B83BAC">
            <w:pPr>
              <w:spacing w:line="249" w:lineRule="auto"/>
              <w:ind w:left="-73"/>
              <w:jc w:val="center"/>
              <w:rPr>
                <w:sz w:val="24"/>
                <w:szCs w:val="24"/>
              </w:rPr>
            </w:pPr>
          </w:p>
        </w:tc>
        <w:tc>
          <w:tcPr>
            <w:tcW w:w="1575" w:type="dxa"/>
            <w:vAlign w:val="center"/>
          </w:tcPr>
          <w:p w:rsidR="00FA7662" w:rsidRDefault="00FA7662" w:rsidP="00E9769E">
            <w:pPr>
              <w:spacing w:line="249" w:lineRule="auto"/>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vAlign w:val="center"/>
          </w:tcPr>
          <w:p w:rsidR="00FA7662" w:rsidRDefault="00FA7662" w:rsidP="00B83BAC">
            <w:pPr>
              <w:rPr>
                <w:sz w:val="24"/>
                <w:szCs w:val="24"/>
              </w:rPr>
            </w:pPr>
            <w:r>
              <w:rPr>
                <w:sz w:val="24"/>
                <w:szCs w:val="24"/>
              </w:rPr>
              <w:t>В действующих ценах</w:t>
            </w:r>
          </w:p>
        </w:tc>
        <w:tc>
          <w:tcPr>
            <w:tcW w:w="1578" w:type="dxa"/>
          </w:tcPr>
          <w:p w:rsidR="00FA7662" w:rsidRDefault="00FA7662" w:rsidP="00B83BAC">
            <w:pPr>
              <w:ind w:left="69" w:hanging="69"/>
              <w:jc w:val="center"/>
              <w:rPr>
                <w:sz w:val="24"/>
                <w:szCs w:val="24"/>
              </w:rPr>
            </w:pPr>
            <w:r>
              <w:rPr>
                <w:sz w:val="24"/>
                <w:szCs w:val="24"/>
              </w:rPr>
              <w:t>тыс. рублей</w:t>
            </w:r>
          </w:p>
        </w:tc>
        <w:tc>
          <w:tcPr>
            <w:tcW w:w="1575" w:type="dxa"/>
            <w:vAlign w:val="center"/>
          </w:tcPr>
          <w:p w:rsidR="00FA7662" w:rsidRDefault="00C30344" w:rsidP="00E9769E">
            <w:pPr>
              <w:spacing w:line="249" w:lineRule="auto"/>
              <w:jc w:val="center"/>
              <w:rPr>
                <w:sz w:val="24"/>
                <w:szCs w:val="24"/>
              </w:rPr>
            </w:pPr>
            <w:r>
              <w:rPr>
                <w:sz w:val="24"/>
                <w:szCs w:val="24"/>
              </w:rPr>
              <w:t>629849,0</w:t>
            </w:r>
          </w:p>
        </w:tc>
        <w:tc>
          <w:tcPr>
            <w:tcW w:w="1289" w:type="dxa"/>
          </w:tcPr>
          <w:p w:rsidR="00FA7662" w:rsidRDefault="00FC6366" w:rsidP="002A16F3">
            <w:pPr>
              <w:jc w:val="center"/>
              <w:rPr>
                <w:sz w:val="24"/>
                <w:szCs w:val="24"/>
              </w:rPr>
            </w:pPr>
            <w:r>
              <w:rPr>
                <w:sz w:val="24"/>
                <w:szCs w:val="24"/>
              </w:rPr>
              <w:t>716888</w:t>
            </w:r>
          </w:p>
        </w:tc>
        <w:tc>
          <w:tcPr>
            <w:tcW w:w="1722" w:type="dxa"/>
          </w:tcPr>
          <w:p w:rsidR="00FA7662" w:rsidRPr="00B7094A" w:rsidRDefault="001D786A" w:rsidP="00D547A1">
            <w:pPr>
              <w:jc w:val="center"/>
              <w:rPr>
                <w:sz w:val="24"/>
                <w:szCs w:val="24"/>
              </w:rPr>
            </w:pPr>
            <w:r>
              <w:rPr>
                <w:sz w:val="24"/>
                <w:szCs w:val="24"/>
              </w:rPr>
              <w:t>747714</w:t>
            </w:r>
          </w:p>
        </w:tc>
        <w:tc>
          <w:tcPr>
            <w:tcW w:w="1862" w:type="dxa"/>
          </w:tcPr>
          <w:p w:rsidR="00FA7662" w:rsidRPr="00B7094A" w:rsidRDefault="001D786A" w:rsidP="00D547A1">
            <w:pPr>
              <w:jc w:val="center"/>
              <w:rPr>
                <w:sz w:val="24"/>
                <w:szCs w:val="24"/>
              </w:rPr>
            </w:pPr>
            <w:r>
              <w:rPr>
                <w:sz w:val="24"/>
                <w:szCs w:val="24"/>
              </w:rPr>
              <w:t>780614</w:t>
            </w:r>
          </w:p>
        </w:tc>
        <w:tc>
          <w:tcPr>
            <w:tcW w:w="1862" w:type="dxa"/>
          </w:tcPr>
          <w:p w:rsidR="00FA7662" w:rsidRPr="00B7094A" w:rsidRDefault="001D786A" w:rsidP="00D547A1">
            <w:pPr>
              <w:jc w:val="center"/>
              <w:rPr>
                <w:sz w:val="24"/>
                <w:szCs w:val="24"/>
              </w:rPr>
            </w:pPr>
            <w:r>
              <w:rPr>
                <w:sz w:val="24"/>
                <w:szCs w:val="24"/>
              </w:rPr>
              <w:t>816522</w:t>
            </w: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vAlign w:val="center"/>
          </w:tcPr>
          <w:p w:rsidR="00FA7662" w:rsidRPr="00E9769E" w:rsidRDefault="00FA7662" w:rsidP="00B83BAC">
            <w:pPr>
              <w:rPr>
                <w:sz w:val="24"/>
                <w:szCs w:val="24"/>
              </w:rPr>
            </w:pPr>
            <w:r w:rsidRPr="00E9769E">
              <w:rPr>
                <w:sz w:val="24"/>
                <w:szCs w:val="24"/>
              </w:rPr>
              <w:t>В сопоставимых це</w:t>
            </w:r>
            <w:r w:rsidRPr="00E9769E">
              <w:rPr>
                <w:sz w:val="24"/>
                <w:szCs w:val="24"/>
              </w:rPr>
              <w:softHyphen/>
              <w:t>нах</w:t>
            </w:r>
          </w:p>
        </w:tc>
        <w:tc>
          <w:tcPr>
            <w:tcW w:w="1578" w:type="dxa"/>
            <w:vAlign w:val="center"/>
          </w:tcPr>
          <w:p w:rsidR="00FA7662" w:rsidRPr="00E9769E" w:rsidRDefault="00FA7662" w:rsidP="00B83BAC">
            <w:pPr>
              <w:ind w:left="-73"/>
              <w:jc w:val="center"/>
              <w:rPr>
                <w:sz w:val="24"/>
                <w:szCs w:val="24"/>
              </w:rPr>
            </w:pPr>
            <w:r w:rsidRPr="00E9769E">
              <w:rPr>
                <w:sz w:val="24"/>
                <w:szCs w:val="24"/>
              </w:rPr>
              <w:t>процентов к пре</w:t>
            </w:r>
            <w:r w:rsidRPr="00E9769E">
              <w:rPr>
                <w:sz w:val="24"/>
                <w:szCs w:val="24"/>
              </w:rPr>
              <w:softHyphen/>
              <w:t>дыдущему году</w:t>
            </w:r>
          </w:p>
        </w:tc>
        <w:tc>
          <w:tcPr>
            <w:tcW w:w="1575" w:type="dxa"/>
            <w:vAlign w:val="center"/>
          </w:tcPr>
          <w:p w:rsidR="00FA7662" w:rsidRPr="00E9769E" w:rsidRDefault="00C30344" w:rsidP="00E9769E">
            <w:pPr>
              <w:spacing w:line="249" w:lineRule="auto"/>
              <w:jc w:val="center"/>
              <w:rPr>
                <w:sz w:val="24"/>
                <w:szCs w:val="24"/>
              </w:rPr>
            </w:pPr>
            <w:r>
              <w:rPr>
                <w:sz w:val="24"/>
                <w:szCs w:val="24"/>
              </w:rPr>
              <w:t>66,6</w:t>
            </w:r>
          </w:p>
        </w:tc>
        <w:tc>
          <w:tcPr>
            <w:tcW w:w="1289" w:type="dxa"/>
          </w:tcPr>
          <w:p w:rsidR="00E60907" w:rsidRDefault="00E60907" w:rsidP="002A16F3">
            <w:pPr>
              <w:jc w:val="center"/>
              <w:rPr>
                <w:sz w:val="24"/>
                <w:szCs w:val="24"/>
              </w:rPr>
            </w:pPr>
          </w:p>
          <w:p w:rsidR="00460501" w:rsidRDefault="00FC6366" w:rsidP="002A16F3">
            <w:pPr>
              <w:jc w:val="center"/>
              <w:rPr>
                <w:sz w:val="24"/>
                <w:szCs w:val="24"/>
              </w:rPr>
            </w:pPr>
            <w:r>
              <w:rPr>
                <w:sz w:val="24"/>
                <w:szCs w:val="24"/>
              </w:rPr>
              <w:t>114</w:t>
            </w:r>
          </w:p>
        </w:tc>
        <w:tc>
          <w:tcPr>
            <w:tcW w:w="1722" w:type="dxa"/>
            <w:vAlign w:val="center"/>
          </w:tcPr>
          <w:p w:rsidR="00FA7662" w:rsidRPr="00B7094A" w:rsidRDefault="001D786A" w:rsidP="000D3F00">
            <w:pPr>
              <w:jc w:val="center"/>
              <w:rPr>
                <w:sz w:val="24"/>
                <w:szCs w:val="24"/>
              </w:rPr>
            </w:pPr>
            <w:r>
              <w:rPr>
                <w:sz w:val="24"/>
                <w:szCs w:val="24"/>
              </w:rPr>
              <w:t>104,3</w:t>
            </w:r>
          </w:p>
        </w:tc>
        <w:tc>
          <w:tcPr>
            <w:tcW w:w="1862" w:type="dxa"/>
            <w:vAlign w:val="center"/>
          </w:tcPr>
          <w:p w:rsidR="00FA7662" w:rsidRPr="00B7094A" w:rsidRDefault="001D786A" w:rsidP="000D3F00">
            <w:pPr>
              <w:jc w:val="center"/>
              <w:rPr>
                <w:sz w:val="24"/>
                <w:szCs w:val="24"/>
              </w:rPr>
            </w:pPr>
            <w:r>
              <w:rPr>
                <w:sz w:val="24"/>
                <w:szCs w:val="24"/>
              </w:rPr>
              <w:t>104,4</w:t>
            </w:r>
          </w:p>
        </w:tc>
        <w:tc>
          <w:tcPr>
            <w:tcW w:w="1862" w:type="dxa"/>
            <w:vAlign w:val="center"/>
          </w:tcPr>
          <w:p w:rsidR="00FA7662" w:rsidRPr="00B7094A" w:rsidRDefault="001D786A" w:rsidP="000D3F00">
            <w:pPr>
              <w:jc w:val="center"/>
              <w:rPr>
                <w:sz w:val="24"/>
                <w:szCs w:val="24"/>
              </w:rPr>
            </w:pPr>
            <w:r>
              <w:rPr>
                <w:sz w:val="24"/>
                <w:szCs w:val="24"/>
              </w:rPr>
              <w:t>104,6</w:t>
            </w: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tcPr>
          <w:p w:rsidR="00FA7662" w:rsidRDefault="00FA7662" w:rsidP="007F552C">
            <w:pPr>
              <w:spacing w:line="244" w:lineRule="auto"/>
              <w:jc w:val="both"/>
              <w:rPr>
                <w:sz w:val="24"/>
                <w:szCs w:val="24"/>
              </w:rPr>
            </w:pPr>
          </w:p>
        </w:tc>
        <w:tc>
          <w:tcPr>
            <w:tcW w:w="1578" w:type="dxa"/>
          </w:tcPr>
          <w:p w:rsidR="00FA7662" w:rsidRDefault="00FA7662" w:rsidP="007F552C">
            <w:pPr>
              <w:spacing w:line="244" w:lineRule="auto"/>
              <w:jc w:val="center"/>
              <w:rPr>
                <w:sz w:val="24"/>
                <w:szCs w:val="24"/>
              </w:rPr>
            </w:pPr>
          </w:p>
        </w:tc>
        <w:tc>
          <w:tcPr>
            <w:tcW w:w="1575" w:type="dxa"/>
          </w:tcPr>
          <w:p w:rsidR="00FA7662" w:rsidRDefault="00FA7662" w:rsidP="002A16F3">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r>
      <w:tr w:rsidR="00FA7662" w:rsidTr="00265CBA">
        <w:trPr>
          <w:cantSplit/>
          <w:trHeight w:val="510"/>
        </w:trPr>
        <w:tc>
          <w:tcPr>
            <w:tcW w:w="858" w:type="dxa"/>
            <w:vMerge w:val="restart"/>
          </w:tcPr>
          <w:p w:rsidR="00FA7662" w:rsidRDefault="00FA7662" w:rsidP="00E9769E">
            <w:pPr>
              <w:jc w:val="center"/>
              <w:rPr>
                <w:spacing w:val="-14"/>
                <w:sz w:val="24"/>
                <w:szCs w:val="24"/>
              </w:rPr>
            </w:pPr>
            <w:r>
              <w:rPr>
                <w:spacing w:val="-14"/>
                <w:sz w:val="24"/>
                <w:szCs w:val="24"/>
              </w:rPr>
              <w:t>4.</w:t>
            </w:r>
          </w:p>
        </w:tc>
        <w:tc>
          <w:tcPr>
            <w:tcW w:w="4731" w:type="dxa"/>
          </w:tcPr>
          <w:p w:rsidR="00FA7662" w:rsidRPr="00333DC9" w:rsidRDefault="00FA7662" w:rsidP="00211A88">
            <w:pPr>
              <w:jc w:val="both"/>
              <w:rPr>
                <w:sz w:val="24"/>
                <w:szCs w:val="24"/>
                <w:highlight w:val="yellow"/>
              </w:rPr>
            </w:pPr>
            <w:r w:rsidRPr="00E170A5">
              <w:rPr>
                <w:sz w:val="24"/>
                <w:szCs w:val="24"/>
              </w:rPr>
              <w:t xml:space="preserve">Оборот организаций по крупным и средним организациям всех видов экономической деятельности </w:t>
            </w:r>
          </w:p>
        </w:tc>
        <w:tc>
          <w:tcPr>
            <w:tcW w:w="1578" w:type="dxa"/>
          </w:tcPr>
          <w:p w:rsidR="00FA7662" w:rsidRDefault="00FA7662" w:rsidP="007F552C">
            <w:pPr>
              <w:jc w:val="center"/>
              <w:rPr>
                <w:sz w:val="24"/>
                <w:szCs w:val="24"/>
              </w:rPr>
            </w:pPr>
          </w:p>
        </w:tc>
        <w:tc>
          <w:tcPr>
            <w:tcW w:w="1575" w:type="dxa"/>
            <w:vAlign w:val="bottom"/>
          </w:tcPr>
          <w:p w:rsidR="00FA7662" w:rsidRDefault="00FA7662" w:rsidP="002A16F3">
            <w:pPr>
              <w:jc w:val="center"/>
              <w:rPr>
                <w:sz w:val="24"/>
                <w:szCs w:val="24"/>
                <w:highlight w:val="yellow"/>
              </w:rPr>
            </w:pPr>
          </w:p>
        </w:tc>
        <w:tc>
          <w:tcPr>
            <w:tcW w:w="1289" w:type="dxa"/>
            <w:vAlign w:val="bottom"/>
          </w:tcPr>
          <w:p w:rsidR="00FA7662" w:rsidRDefault="00FA7662" w:rsidP="002A16F3">
            <w:pPr>
              <w:jc w:val="center"/>
              <w:rPr>
                <w:sz w:val="24"/>
                <w:szCs w:val="24"/>
                <w:highlight w:val="yellow"/>
              </w:rPr>
            </w:pPr>
          </w:p>
        </w:tc>
        <w:tc>
          <w:tcPr>
            <w:tcW w:w="172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r>
      <w:tr w:rsidR="00FA7662" w:rsidTr="00265CBA">
        <w:trPr>
          <w:cantSplit/>
          <w:trHeight w:val="255"/>
        </w:trPr>
        <w:tc>
          <w:tcPr>
            <w:tcW w:w="858" w:type="dxa"/>
            <w:vMerge/>
            <w:vAlign w:val="center"/>
          </w:tcPr>
          <w:p w:rsidR="00FA7662" w:rsidRDefault="00FA7662" w:rsidP="007F552C">
            <w:pPr>
              <w:jc w:val="center"/>
              <w:rPr>
                <w:spacing w:val="-14"/>
                <w:sz w:val="24"/>
                <w:szCs w:val="24"/>
              </w:rPr>
            </w:pPr>
          </w:p>
        </w:tc>
        <w:tc>
          <w:tcPr>
            <w:tcW w:w="4731" w:type="dxa"/>
            <w:vAlign w:val="center"/>
          </w:tcPr>
          <w:p w:rsidR="00FA7662" w:rsidRDefault="00FA7662" w:rsidP="00265CBA">
            <w:pPr>
              <w:rPr>
                <w:sz w:val="24"/>
                <w:szCs w:val="24"/>
              </w:rPr>
            </w:pPr>
            <w:r>
              <w:rPr>
                <w:sz w:val="24"/>
                <w:szCs w:val="24"/>
              </w:rPr>
              <w:t>В действующих ценах</w:t>
            </w:r>
          </w:p>
        </w:tc>
        <w:tc>
          <w:tcPr>
            <w:tcW w:w="1578" w:type="dxa"/>
          </w:tcPr>
          <w:p w:rsidR="00FA7662" w:rsidRDefault="00FA7662" w:rsidP="00BF63D1">
            <w:pPr>
              <w:jc w:val="center"/>
              <w:rPr>
                <w:sz w:val="24"/>
                <w:szCs w:val="24"/>
              </w:rPr>
            </w:pPr>
            <w:r>
              <w:rPr>
                <w:sz w:val="24"/>
                <w:szCs w:val="24"/>
              </w:rPr>
              <w:t>тыс. рублей</w:t>
            </w:r>
          </w:p>
        </w:tc>
        <w:tc>
          <w:tcPr>
            <w:tcW w:w="1575" w:type="dxa"/>
            <w:vAlign w:val="center"/>
          </w:tcPr>
          <w:p w:rsidR="00FA7662" w:rsidRDefault="00C30344" w:rsidP="00B50358">
            <w:pPr>
              <w:jc w:val="center"/>
              <w:rPr>
                <w:sz w:val="24"/>
                <w:szCs w:val="24"/>
              </w:rPr>
            </w:pPr>
            <w:r>
              <w:rPr>
                <w:sz w:val="24"/>
                <w:szCs w:val="24"/>
              </w:rPr>
              <w:t>16091720</w:t>
            </w:r>
          </w:p>
        </w:tc>
        <w:tc>
          <w:tcPr>
            <w:tcW w:w="1289" w:type="dxa"/>
            <w:vAlign w:val="center"/>
          </w:tcPr>
          <w:p w:rsidR="00FA7662" w:rsidRDefault="00FC6366" w:rsidP="00B50358">
            <w:pPr>
              <w:jc w:val="center"/>
              <w:rPr>
                <w:sz w:val="24"/>
                <w:szCs w:val="24"/>
              </w:rPr>
            </w:pPr>
            <w:r>
              <w:rPr>
                <w:sz w:val="24"/>
                <w:szCs w:val="24"/>
              </w:rPr>
              <w:t>18941263</w:t>
            </w:r>
          </w:p>
        </w:tc>
        <w:tc>
          <w:tcPr>
            <w:tcW w:w="1722" w:type="dxa"/>
            <w:vAlign w:val="center"/>
          </w:tcPr>
          <w:p w:rsidR="00FA7662" w:rsidRDefault="001D786A" w:rsidP="00B50358">
            <w:pPr>
              <w:jc w:val="center"/>
              <w:rPr>
                <w:sz w:val="24"/>
                <w:szCs w:val="24"/>
              </w:rPr>
            </w:pPr>
            <w:r>
              <w:rPr>
                <w:sz w:val="24"/>
                <w:szCs w:val="24"/>
              </w:rPr>
              <w:t>20456564</w:t>
            </w:r>
          </w:p>
        </w:tc>
        <w:tc>
          <w:tcPr>
            <w:tcW w:w="1862" w:type="dxa"/>
            <w:vAlign w:val="center"/>
          </w:tcPr>
          <w:p w:rsidR="00FA7662" w:rsidRDefault="001D786A" w:rsidP="00B50358">
            <w:pPr>
              <w:jc w:val="center"/>
              <w:rPr>
                <w:sz w:val="24"/>
                <w:szCs w:val="24"/>
              </w:rPr>
            </w:pPr>
            <w:r>
              <w:rPr>
                <w:sz w:val="24"/>
                <w:szCs w:val="24"/>
              </w:rPr>
              <w:t>22911352</w:t>
            </w:r>
          </w:p>
        </w:tc>
        <w:tc>
          <w:tcPr>
            <w:tcW w:w="1862" w:type="dxa"/>
            <w:vAlign w:val="center"/>
          </w:tcPr>
          <w:p w:rsidR="00FA7662" w:rsidRDefault="001D786A" w:rsidP="00B50358">
            <w:pPr>
              <w:jc w:val="center"/>
              <w:rPr>
                <w:sz w:val="24"/>
                <w:szCs w:val="24"/>
              </w:rPr>
            </w:pPr>
            <w:r>
              <w:rPr>
                <w:sz w:val="24"/>
                <w:szCs w:val="24"/>
              </w:rPr>
              <w:t>26577168</w:t>
            </w:r>
          </w:p>
        </w:tc>
      </w:tr>
      <w:tr w:rsidR="00FA7662" w:rsidTr="00265CBA">
        <w:trPr>
          <w:cantSplit/>
          <w:trHeight w:val="255"/>
        </w:trPr>
        <w:tc>
          <w:tcPr>
            <w:tcW w:w="858" w:type="dxa"/>
            <w:vMerge/>
            <w:vAlign w:val="center"/>
          </w:tcPr>
          <w:p w:rsidR="00FA7662" w:rsidRDefault="00FA7662" w:rsidP="007F552C">
            <w:pPr>
              <w:jc w:val="center"/>
              <w:rPr>
                <w:spacing w:val="-14"/>
                <w:sz w:val="24"/>
                <w:szCs w:val="24"/>
              </w:rPr>
            </w:pPr>
          </w:p>
        </w:tc>
        <w:tc>
          <w:tcPr>
            <w:tcW w:w="4731" w:type="dxa"/>
            <w:vAlign w:val="center"/>
          </w:tcPr>
          <w:p w:rsidR="00FA7662" w:rsidRPr="00E9769E" w:rsidRDefault="00FA7662" w:rsidP="00265CBA">
            <w:pPr>
              <w:rPr>
                <w:sz w:val="24"/>
                <w:szCs w:val="24"/>
              </w:rPr>
            </w:pPr>
            <w:r w:rsidRPr="00E9769E">
              <w:rPr>
                <w:sz w:val="24"/>
                <w:szCs w:val="24"/>
              </w:rPr>
              <w:t>В сопоставимых це</w:t>
            </w:r>
            <w:r w:rsidRPr="00E9769E">
              <w:rPr>
                <w:sz w:val="24"/>
                <w:szCs w:val="24"/>
              </w:rPr>
              <w:softHyphen/>
              <w:t>нах</w:t>
            </w:r>
          </w:p>
        </w:tc>
        <w:tc>
          <w:tcPr>
            <w:tcW w:w="1578" w:type="dxa"/>
          </w:tcPr>
          <w:p w:rsidR="00FA7662" w:rsidRDefault="00FA7662" w:rsidP="007F552C">
            <w:pPr>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Default="00C30344" w:rsidP="00B50358">
            <w:pPr>
              <w:jc w:val="center"/>
              <w:rPr>
                <w:sz w:val="24"/>
                <w:szCs w:val="24"/>
              </w:rPr>
            </w:pPr>
            <w:r>
              <w:rPr>
                <w:sz w:val="24"/>
                <w:szCs w:val="24"/>
              </w:rPr>
              <w:t>113,0</w:t>
            </w:r>
          </w:p>
        </w:tc>
        <w:tc>
          <w:tcPr>
            <w:tcW w:w="1289" w:type="dxa"/>
            <w:vAlign w:val="center"/>
          </w:tcPr>
          <w:p w:rsidR="00FA7662" w:rsidRDefault="00FC6366" w:rsidP="00460501">
            <w:pPr>
              <w:jc w:val="center"/>
              <w:rPr>
                <w:sz w:val="24"/>
                <w:szCs w:val="24"/>
              </w:rPr>
            </w:pPr>
            <w:r>
              <w:rPr>
                <w:sz w:val="24"/>
                <w:szCs w:val="24"/>
              </w:rPr>
              <w:t>117,7</w:t>
            </w:r>
          </w:p>
        </w:tc>
        <w:tc>
          <w:tcPr>
            <w:tcW w:w="1722" w:type="dxa"/>
            <w:vAlign w:val="center"/>
          </w:tcPr>
          <w:p w:rsidR="00FA7662" w:rsidRDefault="00460501" w:rsidP="00B50358">
            <w:pPr>
              <w:jc w:val="center"/>
              <w:rPr>
                <w:sz w:val="24"/>
                <w:szCs w:val="24"/>
              </w:rPr>
            </w:pPr>
            <w:r>
              <w:rPr>
                <w:sz w:val="24"/>
                <w:szCs w:val="24"/>
              </w:rPr>
              <w:t>108</w:t>
            </w:r>
          </w:p>
        </w:tc>
        <w:tc>
          <w:tcPr>
            <w:tcW w:w="1862" w:type="dxa"/>
            <w:vAlign w:val="center"/>
          </w:tcPr>
          <w:p w:rsidR="00FA7662" w:rsidRDefault="00460501" w:rsidP="00B50358">
            <w:pPr>
              <w:jc w:val="center"/>
              <w:rPr>
                <w:sz w:val="24"/>
                <w:szCs w:val="24"/>
              </w:rPr>
            </w:pPr>
            <w:r>
              <w:rPr>
                <w:sz w:val="24"/>
                <w:szCs w:val="24"/>
              </w:rPr>
              <w:t>112</w:t>
            </w:r>
          </w:p>
        </w:tc>
        <w:tc>
          <w:tcPr>
            <w:tcW w:w="1862" w:type="dxa"/>
            <w:vAlign w:val="center"/>
          </w:tcPr>
          <w:p w:rsidR="00FA7662" w:rsidRDefault="00460501" w:rsidP="00B50358">
            <w:pPr>
              <w:jc w:val="center"/>
              <w:rPr>
                <w:sz w:val="24"/>
                <w:szCs w:val="24"/>
              </w:rPr>
            </w:pPr>
            <w:r>
              <w:rPr>
                <w:sz w:val="24"/>
                <w:szCs w:val="24"/>
              </w:rPr>
              <w:t>116</w:t>
            </w:r>
          </w:p>
        </w:tc>
      </w:tr>
      <w:tr w:rsidR="00FA7662" w:rsidTr="00265CBA">
        <w:trPr>
          <w:cantSplit/>
          <w:trHeight w:val="765"/>
        </w:trPr>
        <w:tc>
          <w:tcPr>
            <w:tcW w:w="858" w:type="dxa"/>
            <w:vMerge w:val="restart"/>
          </w:tcPr>
          <w:p w:rsidR="00FA7662" w:rsidRDefault="00FA7662" w:rsidP="00174778">
            <w:pPr>
              <w:jc w:val="center"/>
              <w:rPr>
                <w:spacing w:val="-14"/>
                <w:sz w:val="24"/>
                <w:szCs w:val="24"/>
              </w:rPr>
            </w:pPr>
            <w:r>
              <w:rPr>
                <w:spacing w:val="-14"/>
                <w:sz w:val="24"/>
                <w:szCs w:val="24"/>
              </w:rPr>
              <w:t>4.1.</w:t>
            </w:r>
          </w:p>
        </w:tc>
        <w:tc>
          <w:tcPr>
            <w:tcW w:w="4731" w:type="dxa"/>
          </w:tcPr>
          <w:p w:rsidR="00FA7662" w:rsidRDefault="00FA7662" w:rsidP="007F552C">
            <w:pPr>
              <w:jc w:val="both"/>
              <w:rPr>
                <w:sz w:val="24"/>
                <w:szCs w:val="24"/>
              </w:rPr>
            </w:pPr>
            <w:r>
              <w:rPr>
                <w:sz w:val="24"/>
                <w:szCs w:val="24"/>
              </w:rPr>
              <w:t>Обрабатывающие производства</w:t>
            </w:r>
          </w:p>
          <w:p w:rsidR="00FA7662" w:rsidRDefault="00FA7662" w:rsidP="005C6C1F">
            <w:pPr>
              <w:jc w:val="both"/>
              <w:rPr>
                <w:sz w:val="24"/>
                <w:szCs w:val="24"/>
              </w:rPr>
            </w:pPr>
            <w:r>
              <w:rPr>
                <w:sz w:val="24"/>
                <w:szCs w:val="24"/>
              </w:rPr>
              <w:t>в том числе:</w:t>
            </w:r>
          </w:p>
        </w:tc>
        <w:tc>
          <w:tcPr>
            <w:tcW w:w="1578" w:type="dxa"/>
          </w:tcPr>
          <w:p w:rsidR="00FA7662" w:rsidRDefault="00FA7662" w:rsidP="007F552C">
            <w:pPr>
              <w:jc w:val="center"/>
              <w:rPr>
                <w:sz w:val="24"/>
                <w:szCs w:val="24"/>
              </w:rPr>
            </w:pPr>
          </w:p>
        </w:tc>
        <w:tc>
          <w:tcPr>
            <w:tcW w:w="1575" w:type="dxa"/>
            <w:vAlign w:val="center"/>
          </w:tcPr>
          <w:p w:rsidR="00FA7662" w:rsidRDefault="00FA7662" w:rsidP="00042A20">
            <w:pPr>
              <w:jc w:val="center"/>
              <w:rPr>
                <w:sz w:val="24"/>
                <w:szCs w:val="24"/>
                <w:highlight w:val="yellow"/>
              </w:rPr>
            </w:pPr>
          </w:p>
        </w:tc>
        <w:tc>
          <w:tcPr>
            <w:tcW w:w="1289" w:type="dxa"/>
            <w:vAlign w:val="center"/>
          </w:tcPr>
          <w:p w:rsidR="00FA7662" w:rsidRDefault="00FA7662" w:rsidP="00B50358">
            <w:pPr>
              <w:jc w:val="center"/>
              <w:rPr>
                <w:sz w:val="24"/>
                <w:szCs w:val="24"/>
                <w:highlight w:val="yellow"/>
              </w:rPr>
            </w:pPr>
          </w:p>
        </w:tc>
        <w:tc>
          <w:tcPr>
            <w:tcW w:w="1722" w:type="dxa"/>
            <w:vAlign w:val="center"/>
          </w:tcPr>
          <w:p w:rsidR="00FA7662" w:rsidRDefault="00FA7662" w:rsidP="00B50358">
            <w:pPr>
              <w:jc w:val="center"/>
              <w:rPr>
                <w:sz w:val="24"/>
                <w:szCs w:val="24"/>
                <w:highlight w:val="yellow"/>
              </w:rPr>
            </w:pPr>
          </w:p>
        </w:tc>
        <w:tc>
          <w:tcPr>
            <w:tcW w:w="1862" w:type="dxa"/>
            <w:vAlign w:val="center"/>
          </w:tcPr>
          <w:p w:rsidR="00FA7662" w:rsidRDefault="00FA7662" w:rsidP="00B50358">
            <w:pPr>
              <w:spacing w:line="228" w:lineRule="auto"/>
              <w:jc w:val="center"/>
              <w:rPr>
                <w:sz w:val="24"/>
                <w:szCs w:val="24"/>
                <w:highlight w:val="yellow"/>
              </w:rPr>
            </w:pPr>
          </w:p>
        </w:tc>
        <w:tc>
          <w:tcPr>
            <w:tcW w:w="1862" w:type="dxa"/>
            <w:vAlign w:val="center"/>
          </w:tcPr>
          <w:p w:rsidR="00FA7662" w:rsidRDefault="00FA7662" w:rsidP="00B50358">
            <w:pPr>
              <w:spacing w:line="228" w:lineRule="auto"/>
              <w:jc w:val="center"/>
              <w:rPr>
                <w:sz w:val="24"/>
                <w:szCs w:val="24"/>
                <w:highlight w:val="yellow"/>
              </w:rPr>
            </w:pPr>
          </w:p>
        </w:tc>
      </w:tr>
      <w:tr w:rsidR="00330249" w:rsidTr="00265CBA">
        <w:trPr>
          <w:cantSplit/>
          <w:trHeight w:val="255"/>
        </w:trPr>
        <w:tc>
          <w:tcPr>
            <w:tcW w:w="858" w:type="dxa"/>
            <w:vMerge/>
            <w:vAlign w:val="center"/>
          </w:tcPr>
          <w:p w:rsidR="00330249" w:rsidRDefault="00330249" w:rsidP="007F552C">
            <w:pPr>
              <w:jc w:val="center"/>
              <w:rPr>
                <w:spacing w:val="-14"/>
                <w:sz w:val="24"/>
                <w:szCs w:val="24"/>
              </w:rPr>
            </w:pPr>
          </w:p>
        </w:tc>
        <w:tc>
          <w:tcPr>
            <w:tcW w:w="4731" w:type="dxa"/>
          </w:tcPr>
          <w:p w:rsidR="00330249" w:rsidRDefault="00330249" w:rsidP="007F552C">
            <w:pPr>
              <w:jc w:val="both"/>
              <w:rPr>
                <w:sz w:val="24"/>
                <w:szCs w:val="24"/>
              </w:rPr>
            </w:pPr>
            <w:r>
              <w:rPr>
                <w:sz w:val="24"/>
                <w:szCs w:val="24"/>
              </w:rPr>
              <w:t>В действующих ценах</w:t>
            </w:r>
          </w:p>
        </w:tc>
        <w:tc>
          <w:tcPr>
            <w:tcW w:w="1578" w:type="dxa"/>
          </w:tcPr>
          <w:p w:rsidR="00330249" w:rsidRDefault="00330249" w:rsidP="00BF63D1">
            <w:pPr>
              <w:ind w:left="69" w:hanging="69"/>
              <w:jc w:val="center"/>
              <w:rPr>
                <w:sz w:val="24"/>
                <w:szCs w:val="24"/>
              </w:rPr>
            </w:pPr>
            <w:r>
              <w:rPr>
                <w:sz w:val="24"/>
                <w:szCs w:val="24"/>
              </w:rPr>
              <w:t>тыс. рублей</w:t>
            </w:r>
          </w:p>
        </w:tc>
        <w:tc>
          <w:tcPr>
            <w:tcW w:w="1575" w:type="dxa"/>
            <w:vAlign w:val="center"/>
          </w:tcPr>
          <w:p w:rsidR="00330249" w:rsidRDefault="00FC6366" w:rsidP="00B50358">
            <w:pPr>
              <w:jc w:val="center"/>
              <w:rPr>
                <w:sz w:val="24"/>
                <w:szCs w:val="24"/>
              </w:rPr>
            </w:pPr>
            <w:r>
              <w:rPr>
                <w:sz w:val="24"/>
                <w:szCs w:val="24"/>
              </w:rPr>
              <w:t>2560515</w:t>
            </w:r>
          </w:p>
        </w:tc>
        <w:tc>
          <w:tcPr>
            <w:tcW w:w="1289" w:type="dxa"/>
            <w:vAlign w:val="center"/>
          </w:tcPr>
          <w:p w:rsidR="00330249" w:rsidRPr="00E41891" w:rsidRDefault="00FC6366" w:rsidP="00330249">
            <w:pPr>
              <w:jc w:val="center"/>
              <w:rPr>
                <w:sz w:val="24"/>
                <w:szCs w:val="24"/>
              </w:rPr>
            </w:pPr>
            <w:r>
              <w:rPr>
                <w:sz w:val="24"/>
                <w:szCs w:val="24"/>
              </w:rPr>
              <w:t>3900523</w:t>
            </w:r>
          </w:p>
        </w:tc>
        <w:tc>
          <w:tcPr>
            <w:tcW w:w="1722" w:type="dxa"/>
            <w:vAlign w:val="center"/>
          </w:tcPr>
          <w:p w:rsidR="00330249" w:rsidRPr="00E41891" w:rsidRDefault="001D786A" w:rsidP="00B50358">
            <w:pPr>
              <w:jc w:val="center"/>
              <w:rPr>
                <w:sz w:val="24"/>
                <w:szCs w:val="24"/>
              </w:rPr>
            </w:pPr>
            <w:r>
              <w:rPr>
                <w:sz w:val="24"/>
                <w:szCs w:val="24"/>
              </w:rPr>
              <w:t>4239869</w:t>
            </w:r>
          </w:p>
        </w:tc>
        <w:tc>
          <w:tcPr>
            <w:tcW w:w="1862" w:type="dxa"/>
            <w:vAlign w:val="center"/>
          </w:tcPr>
          <w:p w:rsidR="00330249" w:rsidRDefault="001D786A" w:rsidP="00B50358">
            <w:pPr>
              <w:jc w:val="center"/>
              <w:rPr>
                <w:sz w:val="24"/>
                <w:szCs w:val="24"/>
              </w:rPr>
            </w:pPr>
            <w:r>
              <w:rPr>
                <w:sz w:val="24"/>
                <w:szCs w:val="24"/>
              </w:rPr>
              <w:t>4791051</w:t>
            </w:r>
          </w:p>
        </w:tc>
        <w:tc>
          <w:tcPr>
            <w:tcW w:w="1862" w:type="dxa"/>
            <w:vAlign w:val="center"/>
          </w:tcPr>
          <w:p w:rsidR="00330249" w:rsidRDefault="001D786A" w:rsidP="00B50358">
            <w:pPr>
              <w:jc w:val="center"/>
              <w:rPr>
                <w:sz w:val="24"/>
                <w:szCs w:val="24"/>
              </w:rPr>
            </w:pPr>
            <w:r>
              <w:rPr>
                <w:sz w:val="24"/>
                <w:szCs w:val="24"/>
              </w:rPr>
              <w:t>5595948</w:t>
            </w:r>
          </w:p>
        </w:tc>
      </w:tr>
      <w:tr w:rsidR="00330249" w:rsidTr="00265CBA">
        <w:trPr>
          <w:cantSplit/>
          <w:trHeight w:val="255"/>
        </w:trPr>
        <w:tc>
          <w:tcPr>
            <w:tcW w:w="858" w:type="dxa"/>
            <w:vMerge/>
            <w:vAlign w:val="center"/>
          </w:tcPr>
          <w:p w:rsidR="00330249" w:rsidRDefault="00330249" w:rsidP="007F552C">
            <w:pPr>
              <w:jc w:val="center"/>
              <w:rPr>
                <w:spacing w:val="-14"/>
                <w:sz w:val="24"/>
                <w:szCs w:val="24"/>
              </w:rPr>
            </w:pPr>
          </w:p>
        </w:tc>
        <w:tc>
          <w:tcPr>
            <w:tcW w:w="4731" w:type="dxa"/>
          </w:tcPr>
          <w:p w:rsidR="00330249" w:rsidRDefault="00330249" w:rsidP="007F552C">
            <w:pPr>
              <w:jc w:val="both"/>
              <w:rPr>
                <w:sz w:val="24"/>
                <w:szCs w:val="24"/>
              </w:rPr>
            </w:pPr>
            <w:r>
              <w:rPr>
                <w:sz w:val="24"/>
                <w:szCs w:val="24"/>
              </w:rPr>
              <w:t>В сопоставимых це</w:t>
            </w:r>
            <w:r>
              <w:rPr>
                <w:sz w:val="24"/>
                <w:szCs w:val="24"/>
              </w:rPr>
              <w:softHyphen/>
              <w:t>нах</w:t>
            </w:r>
          </w:p>
        </w:tc>
        <w:tc>
          <w:tcPr>
            <w:tcW w:w="1578" w:type="dxa"/>
          </w:tcPr>
          <w:p w:rsidR="00330249" w:rsidRDefault="00330249" w:rsidP="007F552C">
            <w:pPr>
              <w:ind w:left="-73"/>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330249" w:rsidRDefault="00FC6366" w:rsidP="00B50358">
            <w:pPr>
              <w:jc w:val="center"/>
              <w:rPr>
                <w:sz w:val="24"/>
                <w:szCs w:val="24"/>
              </w:rPr>
            </w:pPr>
            <w:r>
              <w:rPr>
                <w:sz w:val="24"/>
                <w:szCs w:val="24"/>
              </w:rPr>
              <w:t>108,4</w:t>
            </w:r>
          </w:p>
        </w:tc>
        <w:tc>
          <w:tcPr>
            <w:tcW w:w="1289" w:type="dxa"/>
            <w:vAlign w:val="center"/>
          </w:tcPr>
          <w:p w:rsidR="00330249" w:rsidRDefault="00FC6366" w:rsidP="00330249">
            <w:pPr>
              <w:jc w:val="center"/>
              <w:rPr>
                <w:sz w:val="24"/>
                <w:szCs w:val="24"/>
              </w:rPr>
            </w:pPr>
            <w:r>
              <w:rPr>
                <w:sz w:val="24"/>
                <w:szCs w:val="24"/>
              </w:rPr>
              <w:t>152,3</w:t>
            </w:r>
          </w:p>
        </w:tc>
        <w:tc>
          <w:tcPr>
            <w:tcW w:w="1722" w:type="dxa"/>
            <w:vAlign w:val="center"/>
          </w:tcPr>
          <w:p w:rsidR="00330249" w:rsidRDefault="00460501" w:rsidP="00B50358">
            <w:pPr>
              <w:jc w:val="center"/>
              <w:rPr>
                <w:sz w:val="24"/>
                <w:szCs w:val="24"/>
              </w:rPr>
            </w:pPr>
            <w:r>
              <w:rPr>
                <w:sz w:val="24"/>
                <w:szCs w:val="24"/>
              </w:rPr>
              <w:t>108,7</w:t>
            </w:r>
          </w:p>
        </w:tc>
        <w:tc>
          <w:tcPr>
            <w:tcW w:w="1862" w:type="dxa"/>
            <w:vAlign w:val="center"/>
          </w:tcPr>
          <w:p w:rsidR="00330249" w:rsidRDefault="00460501" w:rsidP="00B50358">
            <w:pPr>
              <w:jc w:val="center"/>
              <w:rPr>
                <w:sz w:val="24"/>
                <w:szCs w:val="24"/>
              </w:rPr>
            </w:pPr>
            <w:r>
              <w:rPr>
                <w:sz w:val="24"/>
                <w:szCs w:val="24"/>
              </w:rPr>
              <w:t>113</w:t>
            </w:r>
          </w:p>
        </w:tc>
        <w:tc>
          <w:tcPr>
            <w:tcW w:w="1862" w:type="dxa"/>
            <w:vAlign w:val="center"/>
          </w:tcPr>
          <w:p w:rsidR="00330249" w:rsidRDefault="00460501" w:rsidP="00B50358">
            <w:pPr>
              <w:jc w:val="center"/>
              <w:rPr>
                <w:sz w:val="24"/>
                <w:szCs w:val="24"/>
              </w:rPr>
            </w:pPr>
            <w:r>
              <w:rPr>
                <w:sz w:val="24"/>
                <w:szCs w:val="24"/>
              </w:rPr>
              <w:t>116,8</w:t>
            </w:r>
          </w:p>
        </w:tc>
      </w:tr>
      <w:tr w:rsidR="00330249" w:rsidTr="00265CBA">
        <w:trPr>
          <w:cantSplit/>
          <w:trHeight w:val="765"/>
        </w:trPr>
        <w:tc>
          <w:tcPr>
            <w:tcW w:w="858" w:type="dxa"/>
            <w:vMerge w:val="restart"/>
          </w:tcPr>
          <w:p w:rsidR="00330249" w:rsidRDefault="00330249" w:rsidP="00174778">
            <w:pPr>
              <w:jc w:val="center"/>
              <w:rPr>
                <w:bCs/>
                <w:sz w:val="24"/>
                <w:szCs w:val="24"/>
              </w:rPr>
            </w:pPr>
            <w:r>
              <w:rPr>
                <w:bCs/>
                <w:sz w:val="24"/>
                <w:szCs w:val="24"/>
              </w:rPr>
              <w:t>4.2.</w:t>
            </w:r>
          </w:p>
        </w:tc>
        <w:tc>
          <w:tcPr>
            <w:tcW w:w="4731" w:type="dxa"/>
          </w:tcPr>
          <w:p w:rsidR="00330249" w:rsidRDefault="00330249" w:rsidP="009003D9">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p w:rsidR="00330249" w:rsidRDefault="00330249" w:rsidP="007F552C">
            <w:pPr>
              <w:jc w:val="both"/>
              <w:rPr>
                <w:bCs/>
                <w:sz w:val="24"/>
                <w:szCs w:val="24"/>
              </w:rPr>
            </w:pPr>
          </w:p>
        </w:tc>
        <w:tc>
          <w:tcPr>
            <w:tcW w:w="1578" w:type="dxa"/>
          </w:tcPr>
          <w:p w:rsidR="00330249" w:rsidRDefault="00330249" w:rsidP="007F552C">
            <w:pPr>
              <w:jc w:val="center"/>
              <w:rPr>
                <w:sz w:val="24"/>
                <w:szCs w:val="24"/>
              </w:rPr>
            </w:pPr>
          </w:p>
        </w:tc>
        <w:tc>
          <w:tcPr>
            <w:tcW w:w="1575" w:type="dxa"/>
            <w:vAlign w:val="bottom"/>
          </w:tcPr>
          <w:p w:rsidR="00330249" w:rsidRPr="00042A20" w:rsidRDefault="00330249" w:rsidP="00042A20">
            <w:pPr>
              <w:jc w:val="center"/>
              <w:rPr>
                <w:sz w:val="24"/>
                <w:szCs w:val="24"/>
              </w:rPr>
            </w:pPr>
          </w:p>
        </w:tc>
        <w:tc>
          <w:tcPr>
            <w:tcW w:w="1289" w:type="dxa"/>
            <w:vAlign w:val="bottom"/>
          </w:tcPr>
          <w:p w:rsidR="00330249" w:rsidRDefault="00330249" w:rsidP="002A16F3">
            <w:pPr>
              <w:jc w:val="center"/>
              <w:rPr>
                <w:sz w:val="24"/>
                <w:szCs w:val="24"/>
                <w:highlight w:val="yellow"/>
              </w:rPr>
            </w:pPr>
          </w:p>
        </w:tc>
        <w:tc>
          <w:tcPr>
            <w:tcW w:w="1722" w:type="dxa"/>
            <w:vAlign w:val="bottom"/>
          </w:tcPr>
          <w:p w:rsidR="00330249" w:rsidRDefault="00330249" w:rsidP="002A16F3">
            <w:pPr>
              <w:spacing w:line="228" w:lineRule="auto"/>
              <w:jc w:val="center"/>
              <w:rPr>
                <w:sz w:val="24"/>
                <w:szCs w:val="24"/>
                <w:highlight w:val="yellow"/>
              </w:rPr>
            </w:pPr>
          </w:p>
        </w:tc>
        <w:tc>
          <w:tcPr>
            <w:tcW w:w="1862" w:type="dxa"/>
            <w:vAlign w:val="bottom"/>
          </w:tcPr>
          <w:p w:rsidR="00330249" w:rsidRDefault="00330249" w:rsidP="002A16F3">
            <w:pPr>
              <w:spacing w:line="228" w:lineRule="auto"/>
              <w:jc w:val="center"/>
              <w:rPr>
                <w:sz w:val="24"/>
                <w:szCs w:val="24"/>
                <w:highlight w:val="yellow"/>
              </w:rPr>
            </w:pPr>
          </w:p>
        </w:tc>
        <w:tc>
          <w:tcPr>
            <w:tcW w:w="1862" w:type="dxa"/>
            <w:vAlign w:val="bottom"/>
          </w:tcPr>
          <w:p w:rsidR="00330249" w:rsidRDefault="00330249" w:rsidP="002A16F3">
            <w:pPr>
              <w:spacing w:line="228" w:lineRule="auto"/>
              <w:jc w:val="center"/>
              <w:rPr>
                <w:sz w:val="24"/>
                <w:szCs w:val="24"/>
                <w:highlight w:val="yellow"/>
              </w:rPr>
            </w:pPr>
          </w:p>
        </w:tc>
      </w:tr>
      <w:tr w:rsidR="00330249" w:rsidTr="00265CBA">
        <w:trPr>
          <w:cantSplit/>
          <w:trHeight w:val="171"/>
        </w:trPr>
        <w:tc>
          <w:tcPr>
            <w:tcW w:w="858" w:type="dxa"/>
            <w:vMerge/>
            <w:vAlign w:val="center"/>
          </w:tcPr>
          <w:p w:rsidR="00330249" w:rsidRDefault="00330249" w:rsidP="007F552C">
            <w:pPr>
              <w:rPr>
                <w:bCs/>
                <w:sz w:val="24"/>
                <w:szCs w:val="24"/>
              </w:rPr>
            </w:pPr>
          </w:p>
        </w:tc>
        <w:tc>
          <w:tcPr>
            <w:tcW w:w="4731" w:type="dxa"/>
          </w:tcPr>
          <w:p w:rsidR="00330249" w:rsidRDefault="00330249" w:rsidP="007F552C">
            <w:pPr>
              <w:jc w:val="both"/>
              <w:rPr>
                <w:sz w:val="24"/>
                <w:szCs w:val="24"/>
              </w:rPr>
            </w:pPr>
            <w:r>
              <w:rPr>
                <w:sz w:val="24"/>
                <w:szCs w:val="24"/>
              </w:rPr>
              <w:t>В действующих це</w:t>
            </w:r>
            <w:r>
              <w:rPr>
                <w:sz w:val="24"/>
                <w:szCs w:val="24"/>
              </w:rPr>
              <w:softHyphen/>
              <w:t>нах</w:t>
            </w:r>
          </w:p>
        </w:tc>
        <w:tc>
          <w:tcPr>
            <w:tcW w:w="1578" w:type="dxa"/>
          </w:tcPr>
          <w:p w:rsidR="00330249" w:rsidRDefault="00330249" w:rsidP="00BF63D1">
            <w:pPr>
              <w:jc w:val="center"/>
              <w:rPr>
                <w:sz w:val="24"/>
                <w:szCs w:val="24"/>
              </w:rPr>
            </w:pPr>
            <w:r>
              <w:rPr>
                <w:sz w:val="24"/>
                <w:szCs w:val="24"/>
              </w:rPr>
              <w:t>тыс. рублей</w:t>
            </w:r>
          </w:p>
        </w:tc>
        <w:tc>
          <w:tcPr>
            <w:tcW w:w="1575" w:type="dxa"/>
          </w:tcPr>
          <w:p w:rsidR="00330249" w:rsidRPr="00042A20" w:rsidRDefault="00FC6366" w:rsidP="002A16F3">
            <w:pPr>
              <w:jc w:val="center"/>
              <w:rPr>
                <w:sz w:val="24"/>
                <w:szCs w:val="24"/>
              </w:rPr>
            </w:pPr>
            <w:r>
              <w:rPr>
                <w:sz w:val="24"/>
                <w:szCs w:val="24"/>
              </w:rPr>
              <w:t>3557597</w:t>
            </w:r>
          </w:p>
        </w:tc>
        <w:tc>
          <w:tcPr>
            <w:tcW w:w="1289" w:type="dxa"/>
          </w:tcPr>
          <w:p w:rsidR="00330249" w:rsidRDefault="00FC6366" w:rsidP="00C60783">
            <w:pPr>
              <w:jc w:val="center"/>
              <w:rPr>
                <w:sz w:val="24"/>
                <w:szCs w:val="24"/>
              </w:rPr>
            </w:pPr>
            <w:r>
              <w:rPr>
                <w:sz w:val="24"/>
                <w:szCs w:val="24"/>
              </w:rPr>
              <w:t>3924835</w:t>
            </w:r>
          </w:p>
        </w:tc>
        <w:tc>
          <w:tcPr>
            <w:tcW w:w="1722" w:type="dxa"/>
          </w:tcPr>
          <w:p w:rsidR="00330249" w:rsidRDefault="001D786A" w:rsidP="00D50806">
            <w:pPr>
              <w:jc w:val="center"/>
              <w:rPr>
                <w:sz w:val="24"/>
                <w:szCs w:val="24"/>
              </w:rPr>
            </w:pPr>
            <w:r>
              <w:rPr>
                <w:sz w:val="24"/>
                <w:szCs w:val="24"/>
              </w:rPr>
              <w:t>4132851</w:t>
            </w:r>
          </w:p>
        </w:tc>
        <w:tc>
          <w:tcPr>
            <w:tcW w:w="1862" w:type="dxa"/>
          </w:tcPr>
          <w:p w:rsidR="00330249" w:rsidRDefault="001D786A" w:rsidP="00D50806">
            <w:pPr>
              <w:jc w:val="center"/>
              <w:rPr>
                <w:sz w:val="24"/>
                <w:szCs w:val="24"/>
              </w:rPr>
            </w:pPr>
            <w:r>
              <w:rPr>
                <w:sz w:val="24"/>
                <w:szCs w:val="24"/>
              </w:rPr>
              <w:t>4517206</w:t>
            </w:r>
          </w:p>
        </w:tc>
        <w:tc>
          <w:tcPr>
            <w:tcW w:w="1862" w:type="dxa"/>
          </w:tcPr>
          <w:p w:rsidR="00330249" w:rsidRDefault="001D786A" w:rsidP="002A16F3">
            <w:pPr>
              <w:jc w:val="center"/>
              <w:rPr>
                <w:sz w:val="24"/>
                <w:szCs w:val="24"/>
              </w:rPr>
            </w:pPr>
            <w:r>
              <w:rPr>
                <w:sz w:val="24"/>
                <w:szCs w:val="24"/>
              </w:rPr>
              <w:t>5136064</w:t>
            </w:r>
          </w:p>
        </w:tc>
      </w:tr>
      <w:tr w:rsidR="00330249" w:rsidTr="00265CBA">
        <w:trPr>
          <w:cantSplit/>
          <w:trHeight w:val="255"/>
        </w:trPr>
        <w:tc>
          <w:tcPr>
            <w:tcW w:w="858" w:type="dxa"/>
            <w:vMerge/>
            <w:vAlign w:val="center"/>
          </w:tcPr>
          <w:p w:rsidR="00330249" w:rsidRDefault="00330249" w:rsidP="007F552C">
            <w:pPr>
              <w:rPr>
                <w:bCs/>
                <w:sz w:val="24"/>
                <w:szCs w:val="24"/>
              </w:rPr>
            </w:pPr>
          </w:p>
        </w:tc>
        <w:tc>
          <w:tcPr>
            <w:tcW w:w="4731" w:type="dxa"/>
          </w:tcPr>
          <w:p w:rsidR="00330249" w:rsidRDefault="00330249" w:rsidP="007F552C">
            <w:pPr>
              <w:jc w:val="both"/>
              <w:rPr>
                <w:sz w:val="24"/>
                <w:szCs w:val="24"/>
              </w:rPr>
            </w:pPr>
            <w:r>
              <w:rPr>
                <w:sz w:val="24"/>
                <w:szCs w:val="24"/>
              </w:rPr>
              <w:t>В сопоставимых це</w:t>
            </w:r>
            <w:r>
              <w:rPr>
                <w:sz w:val="24"/>
                <w:szCs w:val="24"/>
              </w:rPr>
              <w:softHyphen/>
              <w:t>нах</w:t>
            </w:r>
          </w:p>
        </w:tc>
        <w:tc>
          <w:tcPr>
            <w:tcW w:w="1578" w:type="dxa"/>
          </w:tcPr>
          <w:p w:rsidR="00330249" w:rsidRDefault="00330249" w:rsidP="007F552C">
            <w:pPr>
              <w:jc w:val="center"/>
              <w:rPr>
                <w:sz w:val="24"/>
                <w:szCs w:val="24"/>
              </w:rPr>
            </w:pPr>
            <w:r>
              <w:rPr>
                <w:sz w:val="24"/>
                <w:szCs w:val="24"/>
              </w:rPr>
              <w:t>процентов к пре</w:t>
            </w:r>
            <w:r>
              <w:rPr>
                <w:sz w:val="24"/>
                <w:szCs w:val="24"/>
              </w:rPr>
              <w:softHyphen/>
              <w:t>дыдущему году</w:t>
            </w:r>
          </w:p>
        </w:tc>
        <w:tc>
          <w:tcPr>
            <w:tcW w:w="1575" w:type="dxa"/>
          </w:tcPr>
          <w:p w:rsidR="00330249" w:rsidRPr="00042A20" w:rsidRDefault="00042A20" w:rsidP="002A16F3">
            <w:pPr>
              <w:jc w:val="center"/>
              <w:rPr>
                <w:sz w:val="24"/>
                <w:szCs w:val="24"/>
              </w:rPr>
            </w:pPr>
            <w:r>
              <w:rPr>
                <w:sz w:val="24"/>
                <w:szCs w:val="24"/>
              </w:rPr>
              <w:t>98,</w:t>
            </w:r>
            <w:r w:rsidR="00FC6366">
              <w:rPr>
                <w:sz w:val="24"/>
                <w:szCs w:val="24"/>
              </w:rPr>
              <w:t>4</w:t>
            </w:r>
          </w:p>
        </w:tc>
        <w:tc>
          <w:tcPr>
            <w:tcW w:w="1289" w:type="dxa"/>
          </w:tcPr>
          <w:p w:rsidR="00330249" w:rsidRDefault="00FC6366" w:rsidP="00460501">
            <w:pPr>
              <w:jc w:val="center"/>
              <w:rPr>
                <w:sz w:val="24"/>
                <w:szCs w:val="24"/>
              </w:rPr>
            </w:pPr>
            <w:r>
              <w:rPr>
                <w:sz w:val="24"/>
                <w:szCs w:val="24"/>
              </w:rPr>
              <w:t>110,3</w:t>
            </w:r>
          </w:p>
        </w:tc>
        <w:tc>
          <w:tcPr>
            <w:tcW w:w="1722" w:type="dxa"/>
          </w:tcPr>
          <w:p w:rsidR="00330249" w:rsidRDefault="00460501" w:rsidP="00590C73">
            <w:pPr>
              <w:jc w:val="center"/>
              <w:rPr>
                <w:sz w:val="24"/>
                <w:szCs w:val="24"/>
              </w:rPr>
            </w:pPr>
            <w:r>
              <w:rPr>
                <w:sz w:val="24"/>
                <w:szCs w:val="24"/>
              </w:rPr>
              <w:t>105,3</w:t>
            </w:r>
          </w:p>
        </w:tc>
        <w:tc>
          <w:tcPr>
            <w:tcW w:w="1862" w:type="dxa"/>
          </w:tcPr>
          <w:p w:rsidR="00330249" w:rsidRDefault="00460501" w:rsidP="00590C73">
            <w:pPr>
              <w:jc w:val="center"/>
              <w:rPr>
                <w:sz w:val="24"/>
                <w:szCs w:val="24"/>
              </w:rPr>
            </w:pPr>
            <w:r>
              <w:rPr>
                <w:sz w:val="24"/>
                <w:szCs w:val="24"/>
              </w:rPr>
              <w:t>109,3</w:t>
            </w:r>
          </w:p>
        </w:tc>
        <w:tc>
          <w:tcPr>
            <w:tcW w:w="1862" w:type="dxa"/>
          </w:tcPr>
          <w:p w:rsidR="00330249" w:rsidRDefault="00460501" w:rsidP="002A16F3">
            <w:pPr>
              <w:jc w:val="center"/>
              <w:rPr>
                <w:sz w:val="24"/>
                <w:szCs w:val="24"/>
              </w:rPr>
            </w:pPr>
            <w:r>
              <w:rPr>
                <w:sz w:val="24"/>
                <w:szCs w:val="24"/>
              </w:rPr>
              <w:t>113,7</w:t>
            </w:r>
          </w:p>
        </w:tc>
      </w:tr>
      <w:tr w:rsidR="00330249" w:rsidTr="00265CBA">
        <w:trPr>
          <w:cantSplit/>
          <w:trHeight w:val="299"/>
        </w:trPr>
        <w:tc>
          <w:tcPr>
            <w:tcW w:w="858" w:type="dxa"/>
            <w:vMerge w:val="restart"/>
          </w:tcPr>
          <w:p w:rsidR="00330249" w:rsidRDefault="00330249" w:rsidP="007E55EE">
            <w:pPr>
              <w:jc w:val="center"/>
              <w:rPr>
                <w:bCs/>
                <w:sz w:val="24"/>
                <w:szCs w:val="24"/>
              </w:rPr>
            </w:pPr>
            <w:r>
              <w:rPr>
                <w:bCs/>
                <w:sz w:val="24"/>
                <w:szCs w:val="24"/>
              </w:rPr>
              <w:t>4.3</w:t>
            </w:r>
          </w:p>
        </w:tc>
        <w:tc>
          <w:tcPr>
            <w:tcW w:w="4731" w:type="dxa"/>
            <w:vMerge w:val="restart"/>
          </w:tcPr>
          <w:p w:rsidR="00330249" w:rsidRDefault="00330249" w:rsidP="007F552C">
            <w:pPr>
              <w:spacing w:line="249" w:lineRule="auto"/>
              <w:jc w:val="both"/>
              <w:rPr>
                <w:bCs/>
                <w:sz w:val="24"/>
                <w:szCs w:val="24"/>
              </w:rPr>
            </w:pPr>
            <w:r>
              <w:rPr>
                <w:bCs/>
                <w:sz w:val="24"/>
                <w:szCs w:val="24"/>
              </w:rPr>
              <w:t xml:space="preserve">Оптовая и розничная торговля, ремонт автотранспортных средств и мотоциклов, </w:t>
            </w:r>
          </w:p>
          <w:p w:rsidR="00330249" w:rsidRDefault="00330249" w:rsidP="007F552C">
            <w:pPr>
              <w:spacing w:line="249" w:lineRule="auto"/>
              <w:jc w:val="both"/>
              <w:rPr>
                <w:bCs/>
                <w:sz w:val="24"/>
                <w:szCs w:val="24"/>
              </w:rPr>
            </w:pPr>
            <w:r>
              <w:rPr>
                <w:b/>
                <w:bCs/>
                <w:sz w:val="24"/>
                <w:szCs w:val="24"/>
              </w:rPr>
              <w:t> </w:t>
            </w:r>
          </w:p>
        </w:tc>
        <w:tc>
          <w:tcPr>
            <w:tcW w:w="1578" w:type="dxa"/>
          </w:tcPr>
          <w:p w:rsidR="00330249" w:rsidRDefault="00330249" w:rsidP="00BF63D1">
            <w:pPr>
              <w:spacing w:line="249" w:lineRule="auto"/>
              <w:ind w:left="-73"/>
              <w:jc w:val="center"/>
              <w:rPr>
                <w:sz w:val="24"/>
                <w:szCs w:val="24"/>
              </w:rPr>
            </w:pPr>
            <w:r>
              <w:rPr>
                <w:sz w:val="24"/>
                <w:szCs w:val="24"/>
              </w:rPr>
              <w:t>тыс.руб.</w:t>
            </w:r>
          </w:p>
        </w:tc>
        <w:tc>
          <w:tcPr>
            <w:tcW w:w="1575" w:type="dxa"/>
          </w:tcPr>
          <w:p w:rsidR="00330249" w:rsidRDefault="00FC6366" w:rsidP="007F552C">
            <w:pPr>
              <w:spacing w:line="249" w:lineRule="auto"/>
              <w:jc w:val="center"/>
              <w:rPr>
                <w:sz w:val="24"/>
                <w:szCs w:val="24"/>
              </w:rPr>
            </w:pPr>
            <w:r>
              <w:rPr>
                <w:sz w:val="24"/>
                <w:szCs w:val="24"/>
              </w:rPr>
              <w:t>7422922</w:t>
            </w:r>
          </w:p>
        </w:tc>
        <w:tc>
          <w:tcPr>
            <w:tcW w:w="1289" w:type="dxa"/>
          </w:tcPr>
          <w:p w:rsidR="00330249" w:rsidRDefault="00FC6366" w:rsidP="007F552C">
            <w:pPr>
              <w:spacing w:line="249" w:lineRule="auto"/>
              <w:jc w:val="center"/>
              <w:rPr>
                <w:sz w:val="24"/>
                <w:szCs w:val="24"/>
              </w:rPr>
            </w:pPr>
            <w:r>
              <w:rPr>
                <w:sz w:val="24"/>
                <w:szCs w:val="24"/>
              </w:rPr>
              <w:t>8477426</w:t>
            </w:r>
          </w:p>
        </w:tc>
        <w:tc>
          <w:tcPr>
            <w:tcW w:w="1722" w:type="dxa"/>
          </w:tcPr>
          <w:p w:rsidR="00330249" w:rsidRDefault="001D786A" w:rsidP="007F552C">
            <w:pPr>
              <w:spacing w:line="249" w:lineRule="auto"/>
              <w:jc w:val="center"/>
              <w:rPr>
                <w:sz w:val="24"/>
                <w:szCs w:val="24"/>
              </w:rPr>
            </w:pPr>
            <w:r>
              <w:rPr>
                <w:sz w:val="24"/>
                <w:szCs w:val="24"/>
              </w:rPr>
              <w:t>9231917</w:t>
            </w:r>
          </w:p>
        </w:tc>
        <w:tc>
          <w:tcPr>
            <w:tcW w:w="1862" w:type="dxa"/>
          </w:tcPr>
          <w:p w:rsidR="00330249" w:rsidRDefault="001D786A" w:rsidP="007F552C">
            <w:pPr>
              <w:spacing w:line="249" w:lineRule="auto"/>
              <w:jc w:val="center"/>
              <w:rPr>
                <w:sz w:val="24"/>
                <w:szCs w:val="24"/>
              </w:rPr>
            </w:pPr>
            <w:r>
              <w:rPr>
                <w:sz w:val="24"/>
                <w:szCs w:val="24"/>
              </w:rPr>
              <w:t>10422834</w:t>
            </w:r>
          </w:p>
        </w:tc>
        <w:tc>
          <w:tcPr>
            <w:tcW w:w="1862" w:type="dxa"/>
          </w:tcPr>
          <w:p w:rsidR="00330249" w:rsidRDefault="001D786A" w:rsidP="007F552C">
            <w:pPr>
              <w:spacing w:line="249" w:lineRule="auto"/>
              <w:jc w:val="center"/>
              <w:rPr>
                <w:sz w:val="24"/>
                <w:szCs w:val="24"/>
              </w:rPr>
            </w:pPr>
            <w:r>
              <w:rPr>
                <w:sz w:val="24"/>
                <w:szCs w:val="24"/>
              </w:rPr>
              <w:t>12184293</w:t>
            </w:r>
          </w:p>
        </w:tc>
      </w:tr>
      <w:tr w:rsidR="00330249" w:rsidTr="00265CBA">
        <w:trPr>
          <w:cantSplit/>
          <w:trHeight w:val="255"/>
        </w:trPr>
        <w:tc>
          <w:tcPr>
            <w:tcW w:w="858" w:type="dxa"/>
            <w:vMerge/>
            <w:vAlign w:val="center"/>
          </w:tcPr>
          <w:p w:rsidR="00330249" w:rsidRDefault="00330249" w:rsidP="007F552C">
            <w:pPr>
              <w:rPr>
                <w:bCs/>
                <w:sz w:val="24"/>
                <w:szCs w:val="24"/>
              </w:rPr>
            </w:pPr>
          </w:p>
        </w:tc>
        <w:tc>
          <w:tcPr>
            <w:tcW w:w="4731" w:type="dxa"/>
            <w:vMerge/>
            <w:vAlign w:val="center"/>
          </w:tcPr>
          <w:p w:rsidR="00330249" w:rsidRDefault="00330249" w:rsidP="007F552C">
            <w:pPr>
              <w:rPr>
                <w:bCs/>
                <w:sz w:val="24"/>
                <w:szCs w:val="24"/>
              </w:rPr>
            </w:pPr>
          </w:p>
        </w:tc>
        <w:tc>
          <w:tcPr>
            <w:tcW w:w="1578" w:type="dxa"/>
          </w:tcPr>
          <w:p w:rsidR="00330249" w:rsidRDefault="00330249" w:rsidP="007F552C">
            <w:pPr>
              <w:spacing w:line="249" w:lineRule="auto"/>
              <w:ind w:left="-73"/>
              <w:jc w:val="center"/>
              <w:rPr>
                <w:sz w:val="24"/>
                <w:szCs w:val="24"/>
              </w:rPr>
            </w:pPr>
            <w:r>
              <w:rPr>
                <w:sz w:val="24"/>
                <w:szCs w:val="24"/>
              </w:rPr>
              <w:t>процентов к пре</w:t>
            </w:r>
            <w:r>
              <w:rPr>
                <w:sz w:val="24"/>
                <w:szCs w:val="24"/>
              </w:rPr>
              <w:softHyphen/>
              <w:t>дыдущему году</w:t>
            </w:r>
          </w:p>
        </w:tc>
        <w:tc>
          <w:tcPr>
            <w:tcW w:w="1575" w:type="dxa"/>
          </w:tcPr>
          <w:p w:rsidR="00330249" w:rsidRDefault="00FE3433" w:rsidP="00D1218C">
            <w:pPr>
              <w:spacing w:line="249" w:lineRule="auto"/>
              <w:jc w:val="center"/>
              <w:rPr>
                <w:sz w:val="24"/>
                <w:szCs w:val="24"/>
              </w:rPr>
            </w:pPr>
            <w:r>
              <w:rPr>
                <w:sz w:val="24"/>
                <w:szCs w:val="24"/>
              </w:rPr>
              <w:t>1</w:t>
            </w:r>
            <w:r w:rsidR="00FC6366">
              <w:rPr>
                <w:sz w:val="24"/>
                <w:szCs w:val="24"/>
              </w:rPr>
              <w:t>08,1</w:t>
            </w:r>
          </w:p>
        </w:tc>
        <w:tc>
          <w:tcPr>
            <w:tcW w:w="1289" w:type="dxa"/>
          </w:tcPr>
          <w:p w:rsidR="00330249" w:rsidRDefault="00FC6366" w:rsidP="007F552C">
            <w:pPr>
              <w:spacing w:line="249" w:lineRule="auto"/>
              <w:jc w:val="center"/>
              <w:rPr>
                <w:sz w:val="24"/>
                <w:szCs w:val="24"/>
              </w:rPr>
            </w:pPr>
            <w:r>
              <w:rPr>
                <w:sz w:val="24"/>
                <w:szCs w:val="24"/>
              </w:rPr>
              <w:t>114,2</w:t>
            </w:r>
          </w:p>
        </w:tc>
        <w:tc>
          <w:tcPr>
            <w:tcW w:w="1722" w:type="dxa"/>
          </w:tcPr>
          <w:p w:rsidR="00330249" w:rsidRDefault="00460501" w:rsidP="007F552C">
            <w:pPr>
              <w:spacing w:line="249" w:lineRule="auto"/>
              <w:jc w:val="center"/>
              <w:rPr>
                <w:sz w:val="24"/>
                <w:szCs w:val="24"/>
              </w:rPr>
            </w:pPr>
            <w:r>
              <w:rPr>
                <w:sz w:val="24"/>
                <w:szCs w:val="24"/>
              </w:rPr>
              <w:t>108,9</w:t>
            </w:r>
          </w:p>
        </w:tc>
        <w:tc>
          <w:tcPr>
            <w:tcW w:w="1862" w:type="dxa"/>
          </w:tcPr>
          <w:p w:rsidR="00330249" w:rsidRDefault="00460501" w:rsidP="007F552C">
            <w:pPr>
              <w:spacing w:line="249" w:lineRule="auto"/>
              <w:jc w:val="center"/>
              <w:rPr>
                <w:sz w:val="24"/>
                <w:szCs w:val="24"/>
              </w:rPr>
            </w:pPr>
            <w:r>
              <w:rPr>
                <w:sz w:val="24"/>
                <w:szCs w:val="24"/>
              </w:rPr>
              <w:t>112,9</w:t>
            </w:r>
          </w:p>
        </w:tc>
        <w:tc>
          <w:tcPr>
            <w:tcW w:w="1862" w:type="dxa"/>
          </w:tcPr>
          <w:p w:rsidR="00330249" w:rsidRDefault="00460501" w:rsidP="007F552C">
            <w:pPr>
              <w:spacing w:line="249" w:lineRule="auto"/>
              <w:jc w:val="center"/>
              <w:rPr>
                <w:sz w:val="24"/>
                <w:szCs w:val="24"/>
              </w:rPr>
            </w:pPr>
            <w:r>
              <w:rPr>
                <w:sz w:val="24"/>
                <w:szCs w:val="24"/>
              </w:rPr>
              <w:t>116,9</w:t>
            </w:r>
          </w:p>
        </w:tc>
      </w:tr>
      <w:tr w:rsidR="00330249" w:rsidTr="00265CBA">
        <w:trPr>
          <w:cantSplit/>
          <w:trHeight w:val="401"/>
        </w:trPr>
        <w:tc>
          <w:tcPr>
            <w:tcW w:w="858" w:type="dxa"/>
            <w:vMerge w:val="restart"/>
            <w:vAlign w:val="center"/>
          </w:tcPr>
          <w:p w:rsidR="00330249" w:rsidRDefault="00330249" w:rsidP="007C3A85">
            <w:pPr>
              <w:jc w:val="center"/>
              <w:rPr>
                <w:bCs/>
                <w:sz w:val="24"/>
                <w:szCs w:val="24"/>
              </w:rPr>
            </w:pPr>
            <w:r>
              <w:rPr>
                <w:bCs/>
                <w:sz w:val="24"/>
                <w:szCs w:val="24"/>
              </w:rPr>
              <w:t>5.</w:t>
            </w:r>
          </w:p>
        </w:tc>
        <w:tc>
          <w:tcPr>
            <w:tcW w:w="4731" w:type="dxa"/>
            <w:vMerge w:val="restart"/>
            <w:vAlign w:val="center"/>
          </w:tcPr>
          <w:p w:rsidR="00330249" w:rsidRDefault="00330249" w:rsidP="00BF63D1">
            <w:pPr>
              <w:rPr>
                <w:bCs/>
                <w:sz w:val="24"/>
                <w:szCs w:val="24"/>
              </w:rPr>
            </w:pPr>
            <w:r>
              <w:rPr>
                <w:bCs/>
                <w:sz w:val="24"/>
                <w:szCs w:val="24"/>
              </w:rPr>
              <w:t>Оборот розничной торговли по крупным и средним организациям всех видов экономической деятельности</w:t>
            </w:r>
          </w:p>
        </w:tc>
        <w:tc>
          <w:tcPr>
            <w:tcW w:w="1578" w:type="dxa"/>
          </w:tcPr>
          <w:p w:rsidR="00330249" w:rsidRDefault="00330249" w:rsidP="00537739">
            <w:pPr>
              <w:spacing w:line="249" w:lineRule="auto"/>
              <w:ind w:left="-73"/>
              <w:jc w:val="center"/>
              <w:rPr>
                <w:sz w:val="24"/>
                <w:szCs w:val="24"/>
              </w:rPr>
            </w:pPr>
            <w:r>
              <w:rPr>
                <w:sz w:val="24"/>
                <w:szCs w:val="24"/>
              </w:rPr>
              <w:t>тыс.руб.</w:t>
            </w:r>
          </w:p>
        </w:tc>
        <w:tc>
          <w:tcPr>
            <w:tcW w:w="1575" w:type="dxa"/>
          </w:tcPr>
          <w:p w:rsidR="00330249" w:rsidRDefault="00FC6366" w:rsidP="00D1218C">
            <w:pPr>
              <w:spacing w:line="249" w:lineRule="auto"/>
              <w:jc w:val="center"/>
              <w:rPr>
                <w:sz w:val="24"/>
                <w:szCs w:val="24"/>
              </w:rPr>
            </w:pPr>
            <w:r>
              <w:rPr>
                <w:sz w:val="24"/>
                <w:szCs w:val="24"/>
              </w:rPr>
              <w:t>5250941</w:t>
            </w:r>
          </w:p>
        </w:tc>
        <w:tc>
          <w:tcPr>
            <w:tcW w:w="1289" w:type="dxa"/>
          </w:tcPr>
          <w:p w:rsidR="00330249" w:rsidRDefault="00FC6366" w:rsidP="007F552C">
            <w:pPr>
              <w:spacing w:line="249" w:lineRule="auto"/>
              <w:jc w:val="center"/>
              <w:rPr>
                <w:sz w:val="24"/>
                <w:szCs w:val="24"/>
              </w:rPr>
            </w:pPr>
            <w:r>
              <w:rPr>
                <w:sz w:val="24"/>
                <w:szCs w:val="24"/>
              </w:rPr>
              <w:t>5878757</w:t>
            </w:r>
          </w:p>
        </w:tc>
        <w:tc>
          <w:tcPr>
            <w:tcW w:w="1722" w:type="dxa"/>
          </w:tcPr>
          <w:p w:rsidR="00330249" w:rsidRDefault="00960809" w:rsidP="007F552C">
            <w:pPr>
              <w:spacing w:line="249" w:lineRule="auto"/>
              <w:jc w:val="center"/>
              <w:rPr>
                <w:sz w:val="24"/>
                <w:szCs w:val="24"/>
              </w:rPr>
            </w:pPr>
            <w:r>
              <w:rPr>
                <w:sz w:val="24"/>
                <w:szCs w:val="24"/>
              </w:rPr>
              <w:t>6013968</w:t>
            </w:r>
          </w:p>
        </w:tc>
        <w:tc>
          <w:tcPr>
            <w:tcW w:w="1862" w:type="dxa"/>
          </w:tcPr>
          <w:p w:rsidR="00330249" w:rsidRDefault="00960809" w:rsidP="007F552C">
            <w:pPr>
              <w:spacing w:line="249" w:lineRule="auto"/>
              <w:jc w:val="center"/>
              <w:rPr>
                <w:sz w:val="24"/>
                <w:szCs w:val="24"/>
              </w:rPr>
            </w:pPr>
            <w:r>
              <w:rPr>
                <w:sz w:val="24"/>
                <w:szCs w:val="24"/>
              </w:rPr>
              <w:t>6170331</w:t>
            </w:r>
          </w:p>
        </w:tc>
        <w:tc>
          <w:tcPr>
            <w:tcW w:w="1862" w:type="dxa"/>
          </w:tcPr>
          <w:p w:rsidR="00330249" w:rsidRDefault="00960809" w:rsidP="007F552C">
            <w:pPr>
              <w:spacing w:line="249" w:lineRule="auto"/>
              <w:jc w:val="center"/>
              <w:rPr>
                <w:sz w:val="24"/>
                <w:szCs w:val="24"/>
              </w:rPr>
            </w:pPr>
            <w:r>
              <w:rPr>
                <w:sz w:val="24"/>
                <w:szCs w:val="24"/>
              </w:rPr>
              <w:t>6336930</w:t>
            </w:r>
          </w:p>
        </w:tc>
      </w:tr>
      <w:tr w:rsidR="00330249" w:rsidTr="00265CBA">
        <w:trPr>
          <w:cantSplit/>
          <w:trHeight w:val="255"/>
        </w:trPr>
        <w:tc>
          <w:tcPr>
            <w:tcW w:w="858" w:type="dxa"/>
            <w:vMerge/>
            <w:vAlign w:val="center"/>
          </w:tcPr>
          <w:p w:rsidR="00330249" w:rsidRDefault="00330249" w:rsidP="007F552C">
            <w:pPr>
              <w:rPr>
                <w:bCs/>
                <w:sz w:val="24"/>
                <w:szCs w:val="24"/>
              </w:rPr>
            </w:pPr>
          </w:p>
        </w:tc>
        <w:tc>
          <w:tcPr>
            <w:tcW w:w="4731" w:type="dxa"/>
            <w:vMerge/>
            <w:vAlign w:val="center"/>
          </w:tcPr>
          <w:p w:rsidR="00330249" w:rsidRDefault="00330249" w:rsidP="00065A5B">
            <w:pPr>
              <w:rPr>
                <w:sz w:val="24"/>
                <w:szCs w:val="24"/>
              </w:rPr>
            </w:pPr>
          </w:p>
        </w:tc>
        <w:tc>
          <w:tcPr>
            <w:tcW w:w="1578" w:type="dxa"/>
          </w:tcPr>
          <w:p w:rsidR="00330249" w:rsidRPr="007C3A85" w:rsidRDefault="00330249"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75" w:type="dxa"/>
          </w:tcPr>
          <w:p w:rsidR="00330249" w:rsidRPr="007C3A85" w:rsidRDefault="00FC6366" w:rsidP="00D1218C">
            <w:pPr>
              <w:spacing w:line="249" w:lineRule="auto"/>
              <w:jc w:val="center"/>
              <w:rPr>
                <w:sz w:val="24"/>
                <w:szCs w:val="24"/>
              </w:rPr>
            </w:pPr>
            <w:r>
              <w:rPr>
                <w:sz w:val="24"/>
                <w:szCs w:val="24"/>
              </w:rPr>
              <w:t>121,3</w:t>
            </w:r>
          </w:p>
        </w:tc>
        <w:tc>
          <w:tcPr>
            <w:tcW w:w="1289" w:type="dxa"/>
          </w:tcPr>
          <w:p w:rsidR="00330249" w:rsidRDefault="00FC6366" w:rsidP="00330249">
            <w:pPr>
              <w:spacing w:line="249" w:lineRule="auto"/>
              <w:jc w:val="center"/>
              <w:rPr>
                <w:sz w:val="24"/>
                <w:szCs w:val="24"/>
              </w:rPr>
            </w:pPr>
            <w:r>
              <w:rPr>
                <w:sz w:val="24"/>
                <w:szCs w:val="24"/>
              </w:rPr>
              <w:t>112,0</w:t>
            </w:r>
          </w:p>
        </w:tc>
        <w:tc>
          <w:tcPr>
            <w:tcW w:w="1722" w:type="dxa"/>
          </w:tcPr>
          <w:p w:rsidR="00330249" w:rsidRDefault="00960809" w:rsidP="007F552C">
            <w:pPr>
              <w:spacing w:line="249" w:lineRule="auto"/>
              <w:jc w:val="center"/>
              <w:rPr>
                <w:sz w:val="24"/>
                <w:szCs w:val="24"/>
              </w:rPr>
            </w:pPr>
            <w:r>
              <w:rPr>
                <w:sz w:val="24"/>
                <w:szCs w:val="24"/>
              </w:rPr>
              <w:t>102,3</w:t>
            </w:r>
          </w:p>
        </w:tc>
        <w:tc>
          <w:tcPr>
            <w:tcW w:w="1862" w:type="dxa"/>
          </w:tcPr>
          <w:p w:rsidR="00330249" w:rsidRDefault="00960809" w:rsidP="007F552C">
            <w:pPr>
              <w:spacing w:line="249" w:lineRule="auto"/>
              <w:jc w:val="center"/>
              <w:rPr>
                <w:sz w:val="24"/>
                <w:szCs w:val="24"/>
              </w:rPr>
            </w:pPr>
            <w:r>
              <w:rPr>
                <w:sz w:val="24"/>
                <w:szCs w:val="24"/>
              </w:rPr>
              <w:t>102,6</w:t>
            </w:r>
          </w:p>
        </w:tc>
        <w:tc>
          <w:tcPr>
            <w:tcW w:w="1862" w:type="dxa"/>
          </w:tcPr>
          <w:p w:rsidR="00330249" w:rsidRDefault="00960809" w:rsidP="007F552C">
            <w:pPr>
              <w:spacing w:line="249" w:lineRule="auto"/>
              <w:jc w:val="center"/>
              <w:rPr>
                <w:sz w:val="24"/>
                <w:szCs w:val="24"/>
              </w:rPr>
            </w:pPr>
            <w:r>
              <w:rPr>
                <w:sz w:val="24"/>
                <w:szCs w:val="24"/>
              </w:rPr>
              <w:t>102,7</w:t>
            </w:r>
          </w:p>
        </w:tc>
      </w:tr>
      <w:tr w:rsidR="00330249" w:rsidTr="00265CBA">
        <w:trPr>
          <w:cantSplit/>
          <w:trHeight w:val="255"/>
        </w:trPr>
        <w:tc>
          <w:tcPr>
            <w:tcW w:w="858" w:type="dxa"/>
            <w:vMerge w:val="restart"/>
            <w:vAlign w:val="center"/>
          </w:tcPr>
          <w:p w:rsidR="00330249" w:rsidRDefault="00330249" w:rsidP="00F77992">
            <w:pPr>
              <w:jc w:val="center"/>
              <w:rPr>
                <w:bCs/>
                <w:sz w:val="24"/>
                <w:szCs w:val="24"/>
              </w:rPr>
            </w:pPr>
            <w:r>
              <w:rPr>
                <w:bCs/>
                <w:sz w:val="24"/>
                <w:szCs w:val="24"/>
              </w:rPr>
              <w:t>6.</w:t>
            </w:r>
          </w:p>
        </w:tc>
        <w:tc>
          <w:tcPr>
            <w:tcW w:w="4731" w:type="dxa"/>
            <w:vMerge w:val="restart"/>
            <w:vAlign w:val="center"/>
          </w:tcPr>
          <w:p w:rsidR="00330249" w:rsidRDefault="00330249" w:rsidP="00065A5B">
            <w:pPr>
              <w:rPr>
                <w:sz w:val="24"/>
                <w:szCs w:val="24"/>
              </w:rPr>
            </w:pPr>
            <w:r>
              <w:rPr>
                <w:sz w:val="24"/>
                <w:szCs w:val="24"/>
              </w:rPr>
              <w:t>Оборот оптовой торговли</w:t>
            </w:r>
            <w:r>
              <w:rPr>
                <w:bCs/>
                <w:sz w:val="24"/>
                <w:szCs w:val="24"/>
              </w:rPr>
              <w:t xml:space="preserve"> по крупным и средним организациям всех видов экономической деятельности</w:t>
            </w:r>
          </w:p>
        </w:tc>
        <w:tc>
          <w:tcPr>
            <w:tcW w:w="1578" w:type="dxa"/>
          </w:tcPr>
          <w:p w:rsidR="00330249" w:rsidRDefault="00330249" w:rsidP="00537739">
            <w:pPr>
              <w:spacing w:line="249" w:lineRule="auto"/>
              <w:ind w:left="-73"/>
              <w:jc w:val="center"/>
              <w:rPr>
                <w:sz w:val="24"/>
                <w:szCs w:val="24"/>
              </w:rPr>
            </w:pPr>
            <w:r>
              <w:rPr>
                <w:sz w:val="24"/>
                <w:szCs w:val="24"/>
              </w:rPr>
              <w:t>тыс. руб.</w:t>
            </w:r>
          </w:p>
        </w:tc>
        <w:tc>
          <w:tcPr>
            <w:tcW w:w="1575" w:type="dxa"/>
          </w:tcPr>
          <w:p w:rsidR="00330249" w:rsidRPr="007C3A85" w:rsidRDefault="00FC6366" w:rsidP="00D1218C">
            <w:pPr>
              <w:spacing w:line="249" w:lineRule="auto"/>
              <w:jc w:val="center"/>
              <w:rPr>
                <w:sz w:val="24"/>
                <w:szCs w:val="24"/>
              </w:rPr>
            </w:pPr>
            <w:r>
              <w:rPr>
                <w:sz w:val="24"/>
                <w:szCs w:val="24"/>
              </w:rPr>
              <w:t>3896984</w:t>
            </w:r>
          </w:p>
        </w:tc>
        <w:tc>
          <w:tcPr>
            <w:tcW w:w="1289" w:type="dxa"/>
          </w:tcPr>
          <w:p w:rsidR="00330249" w:rsidRDefault="00FC6366" w:rsidP="007F552C">
            <w:pPr>
              <w:spacing w:line="249" w:lineRule="auto"/>
              <w:jc w:val="center"/>
              <w:rPr>
                <w:sz w:val="24"/>
                <w:szCs w:val="24"/>
              </w:rPr>
            </w:pPr>
            <w:r>
              <w:rPr>
                <w:sz w:val="24"/>
                <w:szCs w:val="24"/>
              </w:rPr>
              <w:t>4126762</w:t>
            </w:r>
          </w:p>
        </w:tc>
        <w:tc>
          <w:tcPr>
            <w:tcW w:w="1722" w:type="dxa"/>
          </w:tcPr>
          <w:p w:rsidR="00330249" w:rsidRDefault="00960809" w:rsidP="007F552C">
            <w:pPr>
              <w:spacing w:line="249" w:lineRule="auto"/>
              <w:jc w:val="center"/>
              <w:rPr>
                <w:sz w:val="24"/>
                <w:szCs w:val="24"/>
              </w:rPr>
            </w:pPr>
            <w:r>
              <w:rPr>
                <w:sz w:val="24"/>
                <w:szCs w:val="24"/>
              </w:rPr>
              <w:t>4366114</w:t>
            </w:r>
          </w:p>
        </w:tc>
        <w:tc>
          <w:tcPr>
            <w:tcW w:w="1862" w:type="dxa"/>
          </w:tcPr>
          <w:p w:rsidR="00330249" w:rsidRDefault="00960809" w:rsidP="007F552C">
            <w:pPr>
              <w:spacing w:line="249" w:lineRule="auto"/>
              <w:jc w:val="center"/>
              <w:rPr>
                <w:sz w:val="24"/>
                <w:szCs w:val="24"/>
              </w:rPr>
            </w:pPr>
            <w:r>
              <w:rPr>
                <w:sz w:val="24"/>
                <w:szCs w:val="24"/>
              </w:rPr>
              <w:t>4763431</w:t>
            </w:r>
          </w:p>
        </w:tc>
        <w:tc>
          <w:tcPr>
            <w:tcW w:w="1862" w:type="dxa"/>
          </w:tcPr>
          <w:p w:rsidR="00330249" w:rsidRDefault="00960809" w:rsidP="007F552C">
            <w:pPr>
              <w:spacing w:line="249" w:lineRule="auto"/>
              <w:jc w:val="center"/>
              <w:rPr>
                <w:sz w:val="24"/>
                <w:szCs w:val="24"/>
              </w:rPr>
            </w:pPr>
            <w:r>
              <w:rPr>
                <w:sz w:val="24"/>
                <w:szCs w:val="24"/>
              </w:rPr>
              <w:t>5387440</w:t>
            </w:r>
          </w:p>
        </w:tc>
      </w:tr>
      <w:tr w:rsidR="00330249" w:rsidTr="00265CBA">
        <w:trPr>
          <w:cantSplit/>
          <w:trHeight w:val="255"/>
        </w:trPr>
        <w:tc>
          <w:tcPr>
            <w:tcW w:w="858" w:type="dxa"/>
            <w:vMerge/>
            <w:vAlign w:val="center"/>
          </w:tcPr>
          <w:p w:rsidR="00330249" w:rsidRDefault="00330249" w:rsidP="007F552C">
            <w:pPr>
              <w:rPr>
                <w:bCs/>
                <w:sz w:val="24"/>
                <w:szCs w:val="24"/>
              </w:rPr>
            </w:pPr>
          </w:p>
        </w:tc>
        <w:tc>
          <w:tcPr>
            <w:tcW w:w="4731" w:type="dxa"/>
            <w:vMerge/>
            <w:vAlign w:val="center"/>
          </w:tcPr>
          <w:p w:rsidR="00330249" w:rsidRDefault="00330249" w:rsidP="00065A5B">
            <w:pPr>
              <w:rPr>
                <w:sz w:val="24"/>
                <w:szCs w:val="24"/>
              </w:rPr>
            </w:pPr>
          </w:p>
        </w:tc>
        <w:tc>
          <w:tcPr>
            <w:tcW w:w="1578" w:type="dxa"/>
          </w:tcPr>
          <w:p w:rsidR="00330249" w:rsidRPr="007C3A85" w:rsidRDefault="00330249"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75" w:type="dxa"/>
          </w:tcPr>
          <w:p w:rsidR="00330249" w:rsidRPr="007C3A85" w:rsidRDefault="00FC6366" w:rsidP="00D1218C">
            <w:pPr>
              <w:spacing w:line="249" w:lineRule="auto"/>
              <w:jc w:val="center"/>
              <w:rPr>
                <w:sz w:val="24"/>
                <w:szCs w:val="24"/>
              </w:rPr>
            </w:pPr>
            <w:r>
              <w:rPr>
                <w:sz w:val="24"/>
                <w:szCs w:val="24"/>
              </w:rPr>
              <w:t>98,8</w:t>
            </w:r>
          </w:p>
        </w:tc>
        <w:tc>
          <w:tcPr>
            <w:tcW w:w="1289" w:type="dxa"/>
          </w:tcPr>
          <w:p w:rsidR="00330249" w:rsidRDefault="00FC6366" w:rsidP="007F552C">
            <w:pPr>
              <w:spacing w:line="249" w:lineRule="auto"/>
              <w:jc w:val="center"/>
              <w:rPr>
                <w:sz w:val="24"/>
                <w:szCs w:val="24"/>
              </w:rPr>
            </w:pPr>
            <w:r>
              <w:rPr>
                <w:sz w:val="24"/>
                <w:szCs w:val="24"/>
              </w:rPr>
              <w:t>105,9</w:t>
            </w:r>
          </w:p>
        </w:tc>
        <w:tc>
          <w:tcPr>
            <w:tcW w:w="1722" w:type="dxa"/>
          </w:tcPr>
          <w:p w:rsidR="00330249" w:rsidRDefault="00460501" w:rsidP="007F552C">
            <w:pPr>
              <w:spacing w:line="249" w:lineRule="auto"/>
              <w:jc w:val="center"/>
              <w:rPr>
                <w:sz w:val="24"/>
                <w:szCs w:val="24"/>
              </w:rPr>
            </w:pPr>
            <w:r>
              <w:rPr>
                <w:sz w:val="24"/>
                <w:szCs w:val="24"/>
              </w:rPr>
              <w:t>105,8</w:t>
            </w:r>
          </w:p>
        </w:tc>
        <w:tc>
          <w:tcPr>
            <w:tcW w:w="1862" w:type="dxa"/>
          </w:tcPr>
          <w:p w:rsidR="00330249" w:rsidRDefault="00460501" w:rsidP="007F552C">
            <w:pPr>
              <w:spacing w:line="249" w:lineRule="auto"/>
              <w:jc w:val="center"/>
              <w:rPr>
                <w:sz w:val="24"/>
                <w:szCs w:val="24"/>
              </w:rPr>
            </w:pPr>
            <w:r>
              <w:rPr>
                <w:sz w:val="24"/>
                <w:szCs w:val="24"/>
              </w:rPr>
              <w:t>109,1</w:t>
            </w:r>
          </w:p>
        </w:tc>
        <w:tc>
          <w:tcPr>
            <w:tcW w:w="1862" w:type="dxa"/>
          </w:tcPr>
          <w:p w:rsidR="00330249" w:rsidRDefault="00460501" w:rsidP="007F552C">
            <w:pPr>
              <w:spacing w:line="249" w:lineRule="auto"/>
              <w:jc w:val="center"/>
              <w:rPr>
                <w:sz w:val="24"/>
                <w:szCs w:val="24"/>
              </w:rPr>
            </w:pPr>
            <w:r>
              <w:rPr>
                <w:sz w:val="24"/>
                <w:szCs w:val="24"/>
              </w:rPr>
              <w:t>113,1</w:t>
            </w:r>
          </w:p>
        </w:tc>
      </w:tr>
      <w:tr w:rsidR="00330249" w:rsidTr="00265CBA">
        <w:trPr>
          <w:cantSplit/>
          <w:trHeight w:val="255"/>
        </w:trPr>
        <w:tc>
          <w:tcPr>
            <w:tcW w:w="858" w:type="dxa"/>
            <w:vAlign w:val="center"/>
          </w:tcPr>
          <w:p w:rsidR="00330249" w:rsidRDefault="00330249" w:rsidP="00537739">
            <w:pPr>
              <w:jc w:val="center"/>
              <w:rPr>
                <w:bCs/>
                <w:sz w:val="24"/>
                <w:szCs w:val="24"/>
              </w:rPr>
            </w:pPr>
            <w:r>
              <w:rPr>
                <w:bCs/>
                <w:sz w:val="24"/>
                <w:szCs w:val="24"/>
              </w:rPr>
              <w:t>7.</w:t>
            </w:r>
          </w:p>
        </w:tc>
        <w:tc>
          <w:tcPr>
            <w:tcW w:w="4731" w:type="dxa"/>
            <w:vAlign w:val="center"/>
          </w:tcPr>
          <w:p w:rsidR="00330249" w:rsidRDefault="00330249" w:rsidP="00065A5B">
            <w:pPr>
              <w:spacing w:line="249" w:lineRule="auto"/>
              <w:rPr>
                <w:sz w:val="24"/>
                <w:szCs w:val="24"/>
              </w:rPr>
            </w:pPr>
            <w:r w:rsidRPr="000F4836">
              <w:rPr>
                <w:sz w:val="24"/>
                <w:szCs w:val="24"/>
              </w:rPr>
              <w:t>Среднесписочная численность</w:t>
            </w:r>
          </w:p>
        </w:tc>
        <w:tc>
          <w:tcPr>
            <w:tcW w:w="1578" w:type="dxa"/>
            <w:vAlign w:val="center"/>
          </w:tcPr>
          <w:p w:rsidR="00330249" w:rsidRDefault="00330249" w:rsidP="00065A5B">
            <w:pPr>
              <w:spacing w:line="216" w:lineRule="auto"/>
              <w:jc w:val="center"/>
              <w:rPr>
                <w:sz w:val="24"/>
                <w:szCs w:val="24"/>
              </w:rPr>
            </w:pPr>
            <w:r>
              <w:rPr>
                <w:sz w:val="24"/>
                <w:szCs w:val="24"/>
              </w:rPr>
              <w:t>чел.</w:t>
            </w:r>
          </w:p>
        </w:tc>
        <w:tc>
          <w:tcPr>
            <w:tcW w:w="1575" w:type="dxa"/>
            <w:vAlign w:val="center"/>
          </w:tcPr>
          <w:p w:rsidR="00330249" w:rsidRDefault="00FC6366" w:rsidP="00065A5B">
            <w:pPr>
              <w:spacing w:line="249" w:lineRule="auto"/>
              <w:jc w:val="center"/>
              <w:rPr>
                <w:sz w:val="24"/>
                <w:szCs w:val="24"/>
              </w:rPr>
            </w:pPr>
            <w:r>
              <w:rPr>
                <w:sz w:val="24"/>
                <w:szCs w:val="24"/>
              </w:rPr>
              <w:t>12645</w:t>
            </w:r>
          </w:p>
        </w:tc>
        <w:tc>
          <w:tcPr>
            <w:tcW w:w="1289" w:type="dxa"/>
            <w:vAlign w:val="center"/>
          </w:tcPr>
          <w:p w:rsidR="00330249" w:rsidRPr="002F6D7B" w:rsidRDefault="00FC6366" w:rsidP="00065A5B">
            <w:pPr>
              <w:spacing w:line="249" w:lineRule="auto"/>
              <w:jc w:val="center"/>
              <w:rPr>
                <w:sz w:val="24"/>
                <w:szCs w:val="24"/>
              </w:rPr>
            </w:pPr>
            <w:r>
              <w:rPr>
                <w:sz w:val="24"/>
                <w:szCs w:val="24"/>
              </w:rPr>
              <w:t>12379</w:t>
            </w:r>
          </w:p>
        </w:tc>
        <w:tc>
          <w:tcPr>
            <w:tcW w:w="1722" w:type="dxa"/>
            <w:vAlign w:val="center"/>
          </w:tcPr>
          <w:p w:rsidR="00330249" w:rsidRDefault="00960809" w:rsidP="00065A5B">
            <w:pPr>
              <w:spacing w:line="249" w:lineRule="auto"/>
              <w:jc w:val="center"/>
              <w:rPr>
                <w:sz w:val="24"/>
                <w:szCs w:val="24"/>
              </w:rPr>
            </w:pPr>
            <w:r>
              <w:rPr>
                <w:sz w:val="24"/>
                <w:szCs w:val="24"/>
              </w:rPr>
              <w:t>12366</w:t>
            </w:r>
          </w:p>
        </w:tc>
        <w:tc>
          <w:tcPr>
            <w:tcW w:w="1862" w:type="dxa"/>
            <w:vAlign w:val="center"/>
          </w:tcPr>
          <w:p w:rsidR="00330249" w:rsidRDefault="00960809" w:rsidP="00065A5B">
            <w:pPr>
              <w:spacing w:line="249" w:lineRule="auto"/>
              <w:jc w:val="center"/>
              <w:rPr>
                <w:sz w:val="24"/>
                <w:szCs w:val="24"/>
              </w:rPr>
            </w:pPr>
            <w:r>
              <w:rPr>
                <w:sz w:val="24"/>
                <w:szCs w:val="24"/>
              </w:rPr>
              <w:t>12356</w:t>
            </w:r>
          </w:p>
        </w:tc>
        <w:tc>
          <w:tcPr>
            <w:tcW w:w="1862" w:type="dxa"/>
            <w:vAlign w:val="center"/>
          </w:tcPr>
          <w:p w:rsidR="00330249" w:rsidRDefault="00960809" w:rsidP="00294BAD">
            <w:pPr>
              <w:spacing w:line="249" w:lineRule="auto"/>
              <w:jc w:val="center"/>
              <w:rPr>
                <w:sz w:val="24"/>
                <w:szCs w:val="24"/>
              </w:rPr>
            </w:pPr>
            <w:r>
              <w:rPr>
                <w:sz w:val="24"/>
                <w:szCs w:val="24"/>
              </w:rPr>
              <w:t>12350</w:t>
            </w:r>
          </w:p>
        </w:tc>
      </w:tr>
      <w:tr w:rsidR="00330249" w:rsidTr="00265CBA">
        <w:trPr>
          <w:cantSplit/>
          <w:trHeight w:val="255"/>
        </w:trPr>
        <w:tc>
          <w:tcPr>
            <w:tcW w:w="858" w:type="dxa"/>
            <w:vAlign w:val="center"/>
          </w:tcPr>
          <w:p w:rsidR="00330249" w:rsidRDefault="00330249" w:rsidP="007F552C">
            <w:pPr>
              <w:rPr>
                <w:bCs/>
                <w:sz w:val="24"/>
                <w:szCs w:val="24"/>
              </w:rPr>
            </w:pPr>
          </w:p>
        </w:tc>
        <w:tc>
          <w:tcPr>
            <w:tcW w:w="4731" w:type="dxa"/>
            <w:vAlign w:val="center"/>
          </w:tcPr>
          <w:p w:rsidR="00330249" w:rsidRDefault="00330249" w:rsidP="00065A5B">
            <w:pPr>
              <w:spacing w:line="249" w:lineRule="auto"/>
              <w:rPr>
                <w:sz w:val="24"/>
                <w:szCs w:val="24"/>
              </w:rPr>
            </w:pPr>
          </w:p>
        </w:tc>
        <w:tc>
          <w:tcPr>
            <w:tcW w:w="1578" w:type="dxa"/>
            <w:vAlign w:val="center"/>
          </w:tcPr>
          <w:p w:rsidR="00330249" w:rsidRDefault="00330249" w:rsidP="00065A5B">
            <w:pPr>
              <w:spacing w:line="216" w:lineRule="auto"/>
              <w:jc w:val="center"/>
              <w:rPr>
                <w:sz w:val="24"/>
                <w:szCs w:val="24"/>
              </w:rPr>
            </w:pPr>
          </w:p>
        </w:tc>
        <w:tc>
          <w:tcPr>
            <w:tcW w:w="1575" w:type="dxa"/>
            <w:vAlign w:val="center"/>
          </w:tcPr>
          <w:p w:rsidR="00330249" w:rsidRDefault="00330249" w:rsidP="00065A5B">
            <w:pPr>
              <w:spacing w:line="249" w:lineRule="auto"/>
              <w:jc w:val="center"/>
              <w:rPr>
                <w:sz w:val="24"/>
                <w:szCs w:val="24"/>
              </w:rPr>
            </w:pPr>
          </w:p>
        </w:tc>
        <w:tc>
          <w:tcPr>
            <w:tcW w:w="1289" w:type="dxa"/>
            <w:vAlign w:val="center"/>
          </w:tcPr>
          <w:p w:rsidR="00330249" w:rsidRPr="002F6D7B" w:rsidRDefault="00330249" w:rsidP="00065A5B">
            <w:pPr>
              <w:spacing w:line="249" w:lineRule="auto"/>
              <w:jc w:val="center"/>
              <w:rPr>
                <w:sz w:val="24"/>
                <w:szCs w:val="24"/>
              </w:rPr>
            </w:pPr>
          </w:p>
        </w:tc>
        <w:tc>
          <w:tcPr>
            <w:tcW w:w="1722" w:type="dxa"/>
            <w:vAlign w:val="center"/>
          </w:tcPr>
          <w:p w:rsidR="00330249" w:rsidRDefault="00330249" w:rsidP="00065A5B">
            <w:pPr>
              <w:spacing w:line="249" w:lineRule="auto"/>
              <w:jc w:val="center"/>
              <w:rPr>
                <w:sz w:val="24"/>
                <w:szCs w:val="24"/>
              </w:rPr>
            </w:pPr>
          </w:p>
        </w:tc>
        <w:tc>
          <w:tcPr>
            <w:tcW w:w="1862" w:type="dxa"/>
            <w:vAlign w:val="center"/>
          </w:tcPr>
          <w:p w:rsidR="00330249" w:rsidRDefault="00330249" w:rsidP="00065A5B">
            <w:pPr>
              <w:spacing w:line="249" w:lineRule="auto"/>
              <w:jc w:val="center"/>
              <w:rPr>
                <w:sz w:val="24"/>
                <w:szCs w:val="24"/>
              </w:rPr>
            </w:pPr>
          </w:p>
        </w:tc>
        <w:tc>
          <w:tcPr>
            <w:tcW w:w="1862" w:type="dxa"/>
            <w:vAlign w:val="center"/>
          </w:tcPr>
          <w:p w:rsidR="00330249" w:rsidRDefault="00330249" w:rsidP="00294BAD">
            <w:pPr>
              <w:spacing w:line="249" w:lineRule="auto"/>
              <w:jc w:val="center"/>
              <w:rPr>
                <w:sz w:val="24"/>
                <w:szCs w:val="24"/>
              </w:rPr>
            </w:pPr>
          </w:p>
        </w:tc>
      </w:tr>
      <w:tr w:rsidR="00330249" w:rsidTr="00265CBA">
        <w:trPr>
          <w:cantSplit/>
          <w:trHeight w:val="255"/>
        </w:trPr>
        <w:tc>
          <w:tcPr>
            <w:tcW w:w="858" w:type="dxa"/>
            <w:vAlign w:val="center"/>
          </w:tcPr>
          <w:p w:rsidR="00330249" w:rsidRDefault="00330249" w:rsidP="00537739">
            <w:pPr>
              <w:jc w:val="center"/>
              <w:rPr>
                <w:bCs/>
                <w:sz w:val="24"/>
                <w:szCs w:val="24"/>
              </w:rPr>
            </w:pPr>
            <w:r>
              <w:rPr>
                <w:bCs/>
                <w:sz w:val="24"/>
                <w:szCs w:val="24"/>
              </w:rPr>
              <w:t>8.</w:t>
            </w:r>
          </w:p>
        </w:tc>
        <w:tc>
          <w:tcPr>
            <w:tcW w:w="4731" w:type="dxa"/>
            <w:vAlign w:val="center"/>
          </w:tcPr>
          <w:p w:rsidR="00330249" w:rsidRDefault="00330249" w:rsidP="00065A5B">
            <w:pPr>
              <w:spacing w:line="249" w:lineRule="auto"/>
              <w:rPr>
                <w:sz w:val="24"/>
                <w:szCs w:val="24"/>
              </w:rPr>
            </w:pPr>
            <w:r w:rsidRPr="000F4836">
              <w:rPr>
                <w:sz w:val="24"/>
                <w:szCs w:val="24"/>
              </w:rPr>
              <w:t>Среднемесячная зарплата</w:t>
            </w:r>
          </w:p>
        </w:tc>
        <w:tc>
          <w:tcPr>
            <w:tcW w:w="1578" w:type="dxa"/>
            <w:vAlign w:val="center"/>
          </w:tcPr>
          <w:p w:rsidR="00330249" w:rsidRDefault="00330249" w:rsidP="00065A5B">
            <w:pPr>
              <w:spacing w:line="216" w:lineRule="auto"/>
              <w:jc w:val="center"/>
              <w:rPr>
                <w:sz w:val="24"/>
                <w:szCs w:val="24"/>
              </w:rPr>
            </w:pPr>
            <w:r>
              <w:rPr>
                <w:sz w:val="24"/>
                <w:szCs w:val="24"/>
              </w:rPr>
              <w:t>руб.</w:t>
            </w:r>
          </w:p>
        </w:tc>
        <w:tc>
          <w:tcPr>
            <w:tcW w:w="1575" w:type="dxa"/>
            <w:vAlign w:val="center"/>
          </w:tcPr>
          <w:p w:rsidR="00330249" w:rsidRDefault="00FC6366" w:rsidP="00065A5B">
            <w:pPr>
              <w:spacing w:line="249" w:lineRule="auto"/>
              <w:jc w:val="center"/>
              <w:rPr>
                <w:sz w:val="24"/>
                <w:szCs w:val="24"/>
              </w:rPr>
            </w:pPr>
            <w:r>
              <w:rPr>
                <w:sz w:val="24"/>
                <w:szCs w:val="24"/>
              </w:rPr>
              <w:t>32831,4</w:t>
            </w:r>
          </w:p>
        </w:tc>
        <w:tc>
          <w:tcPr>
            <w:tcW w:w="1289" w:type="dxa"/>
            <w:vAlign w:val="center"/>
          </w:tcPr>
          <w:p w:rsidR="00330249" w:rsidRPr="002F6D7B" w:rsidRDefault="00FC6366" w:rsidP="00065A5B">
            <w:pPr>
              <w:spacing w:line="249" w:lineRule="auto"/>
              <w:jc w:val="center"/>
              <w:rPr>
                <w:sz w:val="24"/>
                <w:szCs w:val="24"/>
              </w:rPr>
            </w:pPr>
            <w:r>
              <w:rPr>
                <w:sz w:val="24"/>
                <w:szCs w:val="24"/>
              </w:rPr>
              <w:t>34293,8</w:t>
            </w:r>
          </w:p>
        </w:tc>
        <w:tc>
          <w:tcPr>
            <w:tcW w:w="1722" w:type="dxa"/>
            <w:vAlign w:val="center"/>
          </w:tcPr>
          <w:p w:rsidR="00330249" w:rsidRDefault="00960809" w:rsidP="00065A5B">
            <w:pPr>
              <w:spacing w:line="249" w:lineRule="auto"/>
              <w:jc w:val="center"/>
              <w:rPr>
                <w:sz w:val="24"/>
                <w:szCs w:val="24"/>
              </w:rPr>
            </w:pPr>
            <w:r>
              <w:rPr>
                <w:sz w:val="24"/>
                <w:szCs w:val="24"/>
              </w:rPr>
              <w:t>35322,6</w:t>
            </w:r>
          </w:p>
        </w:tc>
        <w:tc>
          <w:tcPr>
            <w:tcW w:w="1862" w:type="dxa"/>
            <w:vAlign w:val="center"/>
          </w:tcPr>
          <w:p w:rsidR="00330249" w:rsidRDefault="00960809" w:rsidP="00065A5B">
            <w:pPr>
              <w:spacing w:line="249" w:lineRule="auto"/>
              <w:jc w:val="center"/>
              <w:rPr>
                <w:sz w:val="24"/>
                <w:szCs w:val="24"/>
              </w:rPr>
            </w:pPr>
            <w:r>
              <w:rPr>
                <w:sz w:val="24"/>
                <w:szCs w:val="24"/>
              </w:rPr>
              <w:t>36382,3</w:t>
            </w:r>
          </w:p>
        </w:tc>
        <w:tc>
          <w:tcPr>
            <w:tcW w:w="1862" w:type="dxa"/>
            <w:vAlign w:val="center"/>
          </w:tcPr>
          <w:p w:rsidR="00330249" w:rsidRDefault="00960809" w:rsidP="001D2286">
            <w:pPr>
              <w:spacing w:line="249" w:lineRule="auto"/>
              <w:jc w:val="center"/>
              <w:rPr>
                <w:sz w:val="24"/>
                <w:szCs w:val="24"/>
              </w:rPr>
            </w:pPr>
            <w:r>
              <w:rPr>
                <w:sz w:val="24"/>
                <w:szCs w:val="24"/>
              </w:rPr>
              <w:t>37473,8</w:t>
            </w:r>
          </w:p>
        </w:tc>
      </w:tr>
    </w:tbl>
    <w:p w:rsidR="00612E9B" w:rsidRDefault="00612E9B" w:rsidP="002530FA">
      <w:pPr>
        <w:ind w:firstLine="720"/>
        <w:jc w:val="both"/>
        <w:rPr>
          <w:sz w:val="28"/>
          <w:szCs w:val="28"/>
        </w:rPr>
      </w:pPr>
    </w:p>
    <w:p w:rsidR="00DE74A4" w:rsidRDefault="00DE74A4" w:rsidP="002530FA">
      <w:pPr>
        <w:ind w:firstLine="720"/>
        <w:jc w:val="both"/>
        <w:rPr>
          <w:sz w:val="28"/>
          <w:szCs w:val="28"/>
        </w:rPr>
      </w:pPr>
      <w:r>
        <w:rPr>
          <w:sz w:val="28"/>
          <w:szCs w:val="28"/>
        </w:rPr>
        <w:t>Начальник отдела</w:t>
      </w:r>
    </w:p>
    <w:p w:rsidR="00DE74A4" w:rsidRDefault="00DE74A4" w:rsidP="002530FA">
      <w:pPr>
        <w:ind w:firstLine="720"/>
        <w:jc w:val="both"/>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599F">
        <w:rPr>
          <w:sz w:val="28"/>
          <w:szCs w:val="28"/>
        </w:rPr>
        <w:t>А.В. Хмельниченко</w:t>
      </w:r>
    </w:p>
    <w:p w:rsidR="00DE74A4" w:rsidRPr="00451EDE" w:rsidRDefault="00DE74A4" w:rsidP="00A27CF2"/>
    <w:sectPr w:rsidR="00DE74A4" w:rsidRPr="00451EDE" w:rsidSect="00A50B40">
      <w:footnotePr>
        <w:pos w:val="beneathText"/>
      </w:footnotePr>
      <w:pgSz w:w="16837" w:h="11905" w:orient="landscape"/>
      <w:pgMar w:top="1474" w:right="851" w:bottom="851" w:left="567"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05" w:rsidRDefault="00602B05">
      <w:r>
        <w:separator/>
      </w:r>
    </w:p>
  </w:endnote>
  <w:endnote w:type="continuationSeparator" w:id="0">
    <w:p w:rsidR="00602B05" w:rsidRDefault="0060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0E" w:rsidRDefault="00D02B0E" w:rsidP="005C1C6D">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95C4B">
      <w:rPr>
        <w:rStyle w:val="a3"/>
        <w:noProof/>
      </w:rPr>
      <w:t>4</w:t>
    </w:r>
    <w:r>
      <w:rPr>
        <w:rStyle w:val="a3"/>
      </w:rPr>
      <w:fldChar w:fldCharType="end"/>
    </w:r>
  </w:p>
  <w:p w:rsidR="00D02B0E" w:rsidRDefault="00D02B0E" w:rsidP="00CF7D6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100"/>
      <w:docPartObj>
        <w:docPartGallery w:val="Page Numbers (Bottom of Page)"/>
        <w:docPartUnique/>
      </w:docPartObj>
    </w:sdtPr>
    <w:sdtEndPr/>
    <w:sdtContent>
      <w:p w:rsidR="00D02B0E" w:rsidRDefault="00602B05">
        <w:pPr>
          <w:pStyle w:val="a9"/>
          <w:jc w:val="right"/>
        </w:pPr>
        <w:r>
          <w:fldChar w:fldCharType="begin"/>
        </w:r>
        <w:r>
          <w:instrText xml:space="preserve"> PAGE   \* MERGEFORMAT </w:instrText>
        </w:r>
        <w:r>
          <w:fldChar w:fldCharType="separate"/>
        </w:r>
        <w:r w:rsidR="00A95C4B">
          <w:rPr>
            <w:noProof/>
          </w:rPr>
          <w:t>3</w:t>
        </w:r>
        <w:r>
          <w:rPr>
            <w:noProof/>
          </w:rPr>
          <w:fldChar w:fldCharType="end"/>
        </w:r>
      </w:p>
    </w:sdtContent>
  </w:sdt>
  <w:p w:rsidR="00D02B0E" w:rsidRDefault="00D02B0E" w:rsidP="00976CBE">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0E" w:rsidRDefault="00D02B0E">
    <w:pPr>
      <w:pStyle w:val="a9"/>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05" w:rsidRDefault="00602B05">
      <w:r>
        <w:separator/>
      </w:r>
    </w:p>
  </w:footnote>
  <w:footnote w:type="continuationSeparator" w:id="0">
    <w:p w:rsidR="00602B05" w:rsidRDefault="00602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15:restartNumberingAfterBreak="0">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15:restartNumberingAfterBreak="0">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15:restartNumberingAfterBreak="0">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15:restartNumberingAfterBreak="0">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15:restartNumberingAfterBreak="0">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9"/>
  </w:num>
  <w:num w:numId="6">
    <w:abstractNumId w:val="5"/>
  </w:num>
  <w:num w:numId="7">
    <w:abstractNumId w:val="13"/>
  </w:num>
  <w:num w:numId="8">
    <w:abstractNumId w:val="12"/>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B515D5"/>
    <w:rsid w:val="000007C3"/>
    <w:rsid w:val="00001B53"/>
    <w:rsid w:val="000022A4"/>
    <w:rsid w:val="00004780"/>
    <w:rsid w:val="00012552"/>
    <w:rsid w:val="00013BA6"/>
    <w:rsid w:val="00015C87"/>
    <w:rsid w:val="000163E2"/>
    <w:rsid w:val="0001733E"/>
    <w:rsid w:val="000205CB"/>
    <w:rsid w:val="0002256D"/>
    <w:rsid w:val="00024B80"/>
    <w:rsid w:val="00024C5F"/>
    <w:rsid w:val="00026025"/>
    <w:rsid w:val="000266FE"/>
    <w:rsid w:val="00027CCF"/>
    <w:rsid w:val="00035198"/>
    <w:rsid w:val="00042A20"/>
    <w:rsid w:val="00042CBB"/>
    <w:rsid w:val="00043463"/>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6949"/>
    <w:rsid w:val="000B7DF5"/>
    <w:rsid w:val="000C0647"/>
    <w:rsid w:val="000C102A"/>
    <w:rsid w:val="000C5FC4"/>
    <w:rsid w:val="000D0435"/>
    <w:rsid w:val="000D36A2"/>
    <w:rsid w:val="000D3F00"/>
    <w:rsid w:val="000D77B7"/>
    <w:rsid w:val="000E5283"/>
    <w:rsid w:val="000E5477"/>
    <w:rsid w:val="000E6DCB"/>
    <w:rsid w:val="000F05B0"/>
    <w:rsid w:val="000F0E93"/>
    <w:rsid w:val="000F2431"/>
    <w:rsid w:val="000F2842"/>
    <w:rsid w:val="000F3287"/>
    <w:rsid w:val="000F4836"/>
    <w:rsid w:val="000F53DD"/>
    <w:rsid w:val="000F6FF6"/>
    <w:rsid w:val="001039A9"/>
    <w:rsid w:val="00104C52"/>
    <w:rsid w:val="00110094"/>
    <w:rsid w:val="00110913"/>
    <w:rsid w:val="00112C54"/>
    <w:rsid w:val="00117386"/>
    <w:rsid w:val="001206C1"/>
    <w:rsid w:val="0012150C"/>
    <w:rsid w:val="001216CB"/>
    <w:rsid w:val="00121B24"/>
    <w:rsid w:val="00127397"/>
    <w:rsid w:val="001313C8"/>
    <w:rsid w:val="001358A8"/>
    <w:rsid w:val="00137BDF"/>
    <w:rsid w:val="00140E7F"/>
    <w:rsid w:val="00141635"/>
    <w:rsid w:val="00141D2F"/>
    <w:rsid w:val="00143D13"/>
    <w:rsid w:val="0014666E"/>
    <w:rsid w:val="00146D2E"/>
    <w:rsid w:val="0014755C"/>
    <w:rsid w:val="001504DB"/>
    <w:rsid w:val="00151683"/>
    <w:rsid w:val="00151AC6"/>
    <w:rsid w:val="00153685"/>
    <w:rsid w:val="00154BCE"/>
    <w:rsid w:val="0015742C"/>
    <w:rsid w:val="001607F8"/>
    <w:rsid w:val="0016224D"/>
    <w:rsid w:val="0016443C"/>
    <w:rsid w:val="0016681C"/>
    <w:rsid w:val="0017224A"/>
    <w:rsid w:val="001734B5"/>
    <w:rsid w:val="00174778"/>
    <w:rsid w:val="00175B3A"/>
    <w:rsid w:val="0017647E"/>
    <w:rsid w:val="00176764"/>
    <w:rsid w:val="00176BED"/>
    <w:rsid w:val="00187721"/>
    <w:rsid w:val="00187F81"/>
    <w:rsid w:val="00190C44"/>
    <w:rsid w:val="001917E3"/>
    <w:rsid w:val="001A1093"/>
    <w:rsid w:val="001A1635"/>
    <w:rsid w:val="001A1898"/>
    <w:rsid w:val="001A4BCD"/>
    <w:rsid w:val="001B2CD7"/>
    <w:rsid w:val="001B5908"/>
    <w:rsid w:val="001C1BB1"/>
    <w:rsid w:val="001C2257"/>
    <w:rsid w:val="001C2BE4"/>
    <w:rsid w:val="001C41DB"/>
    <w:rsid w:val="001C6CA5"/>
    <w:rsid w:val="001D1266"/>
    <w:rsid w:val="001D2286"/>
    <w:rsid w:val="001D3A9C"/>
    <w:rsid w:val="001D60D5"/>
    <w:rsid w:val="001D6F17"/>
    <w:rsid w:val="001D6F3A"/>
    <w:rsid w:val="001D786A"/>
    <w:rsid w:val="001E04BE"/>
    <w:rsid w:val="001E1A3F"/>
    <w:rsid w:val="001E2AF3"/>
    <w:rsid w:val="001E73DF"/>
    <w:rsid w:val="001F0B48"/>
    <w:rsid w:val="001F17D0"/>
    <w:rsid w:val="001F3657"/>
    <w:rsid w:val="001F38F0"/>
    <w:rsid w:val="001F7DDB"/>
    <w:rsid w:val="00200C0D"/>
    <w:rsid w:val="00201A35"/>
    <w:rsid w:val="00204DA6"/>
    <w:rsid w:val="00205374"/>
    <w:rsid w:val="00206C8D"/>
    <w:rsid w:val="0021081E"/>
    <w:rsid w:val="00210859"/>
    <w:rsid w:val="00211A88"/>
    <w:rsid w:val="00213A79"/>
    <w:rsid w:val="00214086"/>
    <w:rsid w:val="002157A5"/>
    <w:rsid w:val="00217B3B"/>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BB7"/>
    <w:rsid w:val="00255F1A"/>
    <w:rsid w:val="00260285"/>
    <w:rsid w:val="0026073A"/>
    <w:rsid w:val="002628F0"/>
    <w:rsid w:val="00262CAD"/>
    <w:rsid w:val="00265CBA"/>
    <w:rsid w:val="00265E04"/>
    <w:rsid w:val="00265F01"/>
    <w:rsid w:val="002713DC"/>
    <w:rsid w:val="002719A3"/>
    <w:rsid w:val="00274DB3"/>
    <w:rsid w:val="002777F8"/>
    <w:rsid w:val="002803C9"/>
    <w:rsid w:val="00281222"/>
    <w:rsid w:val="002815CB"/>
    <w:rsid w:val="00283176"/>
    <w:rsid w:val="0028645E"/>
    <w:rsid w:val="00291D4E"/>
    <w:rsid w:val="00293540"/>
    <w:rsid w:val="00294BAD"/>
    <w:rsid w:val="002976E6"/>
    <w:rsid w:val="002A035A"/>
    <w:rsid w:val="002A16F3"/>
    <w:rsid w:val="002A4113"/>
    <w:rsid w:val="002A517A"/>
    <w:rsid w:val="002B0EA8"/>
    <w:rsid w:val="002B35E6"/>
    <w:rsid w:val="002B4487"/>
    <w:rsid w:val="002B550F"/>
    <w:rsid w:val="002B6BA5"/>
    <w:rsid w:val="002C04E7"/>
    <w:rsid w:val="002C2C8A"/>
    <w:rsid w:val="002C47E1"/>
    <w:rsid w:val="002C4930"/>
    <w:rsid w:val="002D0006"/>
    <w:rsid w:val="002D11E2"/>
    <w:rsid w:val="002D39B6"/>
    <w:rsid w:val="002D3DFE"/>
    <w:rsid w:val="002D6F5C"/>
    <w:rsid w:val="002E069A"/>
    <w:rsid w:val="002E07FE"/>
    <w:rsid w:val="002E1B3F"/>
    <w:rsid w:val="002E363F"/>
    <w:rsid w:val="002E61C9"/>
    <w:rsid w:val="002E6A17"/>
    <w:rsid w:val="002F1B4A"/>
    <w:rsid w:val="002F6D7B"/>
    <w:rsid w:val="002F7449"/>
    <w:rsid w:val="002F76C6"/>
    <w:rsid w:val="002F7E9C"/>
    <w:rsid w:val="002F7EDA"/>
    <w:rsid w:val="003000FA"/>
    <w:rsid w:val="003022F2"/>
    <w:rsid w:val="00302B77"/>
    <w:rsid w:val="00304F69"/>
    <w:rsid w:val="00305B84"/>
    <w:rsid w:val="003123AF"/>
    <w:rsid w:val="0031274E"/>
    <w:rsid w:val="00315F15"/>
    <w:rsid w:val="00317D4A"/>
    <w:rsid w:val="003229B7"/>
    <w:rsid w:val="00323DFB"/>
    <w:rsid w:val="00325775"/>
    <w:rsid w:val="00325792"/>
    <w:rsid w:val="00330249"/>
    <w:rsid w:val="00331045"/>
    <w:rsid w:val="00333DC9"/>
    <w:rsid w:val="00334121"/>
    <w:rsid w:val="00335B73"/>
    <w:rsid w:val="00337FF1"/>
    <w:rsid w:val="0034170F"/>
    <w:rsid w:val="003446A0"/>
    <w:rsid w:val="00346338"/>
    <w:rsid w:val="00346565"/>
    <w:rsid w:val="00350E92"/>
    <w:rsid w:val="00351889"/>
    <w:rsid w:val="00353799"/>
    <w:rsid w:val="00354B57"/>
    <w:rsid w:val="0035509D"/>
    <w:rsid w:val="003625A0"/>
    <w:rsid w:val="003640DC"/>
    <w:rsid w:val="00365D82"/>
    <w:rsid w:val="003708BC"/>
    <w:rsid w:val="00370C5F"/>
    <w:rsid w:val="003742FE"/>
    <w:rsid w:val="00374D25"/>
    <w:rsid w:val="00375A6E"/>
    <w:rsid w:val="00376D17"/>
    <w:rsid w:val="003774E0"/>
    <w:rsid w:val="00383190"/>
    <w:rsid w:val="00383A4A"/>
    <w:rsid w:val="00383E42"/>
    <w:rsid w:val="003852C1"/>
    <w:rsid w:val="00386809"/>
    <w:rsid w:val="00387C3D"/>
    <w:rsid w:val="00387DD6"/>
    <w:rsid w:val="003904AF"/>
    <w:rsid w:val="00390732"/>
    <w:rsid w:val="00395324"/>
    <w:rsid w:val="003A03C9"/>
    <w:rsid w:val="003A062F"/>
    <w:rsid w:val="003A0814"/>
    <w:rsid w:val="003A465C"/>
    <w:rsid w:val="003A5775"/>
    <w:rsid w:val="003A630D"/>
    <w:rsid w:val="003A6E0F"/>
    <w:rsid w:val="003B19D5"/>
    <w:rsid w:val="003B3C68"/>
    <w:rsid w:val="003B64CB"/>
    <w:rsid w:val="003B79B6"/>
    <w:rsid w:val="003B7CEF"/>
    <w:rsid w:val="003C1912"/>
    <w:rsid w:val="003C4BA8"/>
    <w:rsid w:val="003C6672"/>
    <w:rsid w:val="003D1DE5"/>
    <w:rsid w:val="003D2658"/>
    <w:rsid w:val="003D380E"/>
    <w:rsid w:val="003D3A1C"/>
    <w:rsid w:val="003D690A"/>
    <w:rsid w:val="003D7F41"/>
    <w:rsid w:val="003E0ED3"/>
    <w:rsid w:val="003E4B37"/>
    <w:rsid w:val="003E4B68"/>
    <w:rsid w:val="003E6E06"/>
    <w:rsid w:val="003E74B1"/>
    <w:rsid w:val="003E7543"/>
    <w:rsid w:val="003F47D1"/>
    <w:rsid w:val="003F51FA"/>
    <w:rsid w:val="0040191B"/>
    <w:rsid w:val="00404FA4"/>
    <w:rsid w:val="0040671B"/>
    <w:rsid w:val="00412210"/>
    <w:rsid w:val="00412DC5"/>
    <w:rsid w:val="0041388B"/>
    <w:rsid w:val="00414FA0"/>
    <w:rsid w:val="00415B0B"/>
    <w:rsid w:val="00417E82"/>
    <w:rsid w:val="00420E0D"/>
    <w:rsid w:val="00423296"/>
    <w:rsid w:val="00427B65"/>
    <w:rsid w:val="00430FAC"/>
    <w:rsid w:val="00431995"/>
    <w:rsid w:val="00432025"/>
    <w:rsid w:val="00433F3C"/>
    <w:rsid w:val="004351A4"/>
    <w:rsid w:val="0044170A"/>
    <w:rsid w:val="00441D9B"/>
    <w:rsid w:val="00441DE7"/>
    <w:rsid w:val="004431F0"/>
    <w:rsid w:val="00444581"/>
    <w:rsid w:val="00444622"/>
    <w:rsid w:val="00444EC0"/>
    <w:rsid w:val="004461A9"/>
    <w:rsid w:val="004465F6"/>
    <w:rsid w:val="00451EDE"/>
    <w:rsid w:val="00452AE8"/>
    <w:rsid w:val="00453C9B"/>
    <w:rsid w:val="00454518"/>
    <w:rsid w:val="00454E5E"/>
    <w:rsid w:val="00455BC1"/>
    <w:rsid w:val="00457FF7"/>
    <w:rsid w:val="00460126"/>
    <w:rsid w:val="00460501"/>
    <w:rsid w:val="0046118C"/>
    <w:rsid w:val="004618D4"/>
    <w:rsid w:val="00461D94"/>
    <w:rsid w:val="004627D6"/>
    <w:rsid w:val="0046395A"/>
    <w:rsid w:val="00463FB6"/>
    <w:rsid w:val="00465BCF"/>
    <w:rsid w:val="00467D58"/>
    <w:rsid w:val="00471455"/>
    <w:rsid w:val="004718DA"/>
    <w:rsid w:val="00471D36"/>
    <w:rsid w:val="004731BC"/>
    <w:rsid w:val="00474D4D"/>
    <w:rsid w:val="00481ECC"/>
    <w:rsid w:val="00481FCC"/>
    <w:rsid w:val="00483C38"/>
    <w:rsid w:val="0048448A"/>
    <w:rsid w:val="004847CA"/>
    <w:rsid w:val="00484E0F"/>
    <w:rsid w:val="00490136"/>
    <w:rsid w:val="00493AC2"/>
    <w:rsid w:val="004966BC"/>
    <w:rsid w:val="00496F80"/>
    <w:rsid w:val="004A0919"/>
    <w:rsid w:val="004A1D93"/>
    <w:rsid w:val="004B5076"/>
    <w:rsid w:val="004B77A0"/>
    <w:rsid w:val="004B7985"/>
    <w:rsid w:val="004C148A"/>
    <w:rsid w:val="004C16C3"/>
    <w:rsid w:val="004C2FB2"/>
    <w:rsid w:val="004C45BC"/>
    <w:rsid w:val="004C6575"/>
    <w:rsid w:val="004C6DF0"/>
    <w:rsid w:val="004D1EE6"/>
    <w:rsid w:val="004D3D34"/>
    <w:rsid w:val="004D554B"/>
    <w:rsid w:val="004E0725"/>
    <w:rsid w:val="004E1CF8"/>
    <w:rsid w:val="004E31DE"/>
    <w:rsid w:val="004E3C78"/>
    <w:rsid w:val="004E401C"/>
    <w:rsid w:val="004E4B5F"/>
    <w:rsid w:val="004E50A0"/>
    <w:rsid w:val="004F0C05"/>
    <w:rsid w:val="004F11D5"/>
    <w:rsid w:val="004F13F6"/>
    <w:rsid w:val="004F2553"/>
    <w:rsid w:val="004F3808"/>
    <w:rsid w:val="004F39D2"/>
    <w:rsid w:val="00502364"/>
    <w:rsid w:val="00504B7F"/>
    <w:rsid w:val="00506CD8"/>
    <w:rsid w:val="00511D9D"/>
    <w:rsid w:val="00511F2C"/>
    <w:rsid w:val="005163FA"/>
    <w:rsid w:val="005166DB"/>
    <w:rsid w:val="0052020E"/>
    <w:rsid w:val="00521B6E"/>
    <w:rsid w:val="00522170"/>
    <w:rsid w:val="005236FA"/>
    <w:rsid w:val="00526205"/>
    <w:rsid w:val="00526DEA"/>
    <w:rsid w:val="00530F89"/>
    <w:rsid w:val="005329E8"/>
    <w:rsid w:val="00533DFD"/>
    <w:rsid w:val="00534698"/>
    <w:rsid w:val="005347C6"/>
    <w:rsid w:val="0053566E"/>
    <w:rsid w:val="00537739"/>
    <w:rsid w:val="00540043"/>
    <w:rsid w:val="0054060F"/>
    <w:rsid w:val="00542E0A"/>
    <w:rsid w:val="0054386A"/>
    <w:rsid w:val="00550448"/>
    <w:rsid w:val="00550684"/>
    <w:rsid w:val="00551C28"/>
    <w:rsid w:val="00554175"/>
    <w:rsid w:val="00555314"/>
    <w:rsid w:val="0055687D"/>
    <w:rsid w:val="0056009F"/>
    <w:rsid w:val="005616ED"/>
    <w:rsid w:val="00562637"/>
    <w:rsid w:val="005629BF"/>
    <w:rsid w:val="00563E50"/>
    <w:rsid w:val="00564402"/>
    <w:rsid w:val="00564811"/>
    <w:rsid w:val="00570F9D"/>
    <w:rsid w:val="00571F3C"/>
    <w:rsid w:val="005727B9"/>
    <w:rsid w:val="00574C25"/>
    <w:rsid w:val="00575E6C"/>
    <w:rsid w:val="0057658B"/>
    <w:rsid w:val="0058300C"/>
    <w:rsid w:val="00583053"/>
    <w:rsid w:val="005837B0"/>
    <w:rsid w:val="00583999"/>
    <w:rsid w:val="00584538"/>
    <w:rsid w:val="005852DB"/>
    <w:rsid w:val="00586B4E"/>
    <w:rsid w:val="00590C73"/>
    <w:rsid w:val="00591FA3"/>
    <w:rsid w:val="005948E4"/>
    <w:rsid w:val="00596892"/>
    <w:rsid w:val="005A6353"/>
    <w:rsid w:val="005A7F68"/>
    <w:rsid w:val="005B0107"/>
    <w:rsid w:val="005B0FCF"/>
    <w:rsid w:val="005B392F"/>
    <w:rsid w:val="005B5013"/>
    <w:rsid w:val="005B5B27"/>
    <w:rsid w:val="005B5F73"/>
    <w:rsid w:val="005C0B36"/>
    <w:rsid w:val="005C116C"/>
    <w:rsid w:val="005C1C6D"/>
    <w:rsid w:val="005C64B5"/>
    <w:rsid w:val="005C6C1F"/>
    <w:rsid w:val="005C6EAB"/>
    <w:rsid w:val="005D0EB7"/>
    <w:rsid w:val="005D5711"/>
    <w:rsid w:val="005D59C9"/>
    <w:rsid w:val="005D69D6"/>
    <w:rsid w:val="005E0241"/>
    <w:rsid w:val="005E09C5"/>
    <w:rsid w:val="005E251F"/>
    <w:rsid w:val="005E3674"/>
    <w:rsid w:val="005E6315"/>
    <w:rsid w:val="005E7F97"/>
    <w:rsid w:val="005F0FC2"/>
    <w:rsid w:val="005F1140"/>
    <w:rsid w:val="005F1CBF"/>
    <w:rsid w:val="005F296D"/>
    <w:rsid w:val="005F705B"/>
    <w:rsid w:val="00601F04"/>
    <w:rsid w:val="00602B05"/>
    <w:rsid w:val="00602EE8"/>
    <w:rsid w:val="0060489A"/>
    <w:rsid w:val="00604D9B"/>
    <w:rsid w:val="00612145"/>
    <w:rsid w:val="00612E9B"/>
    <w:rsid w:val="00614667"/>
    <w:rsid w:val="006153F5"/>
    <w:rsid w:val="00617C4E"/>
    <w:rsid w:val="00620E32"/>
    <w:rsid w:val="00622C25"/>
    <w:rsid w:val="00623526"/>
    <w:rsid w:val="00624907"/>
    <w:rsid w:val="006255C9"/>
    <w:rsid w:val="00627F53"/>
    <w:rsid w:val="00630D80"/>
    <w:rsid w:val="00632008"/>
    <w:rsid w:val="006342EA"/>
    <w:rsid w:val="006348D2"/>
    <w:rsid w:val="006352D8"/>
    <w:rsid w:val="00641A87"/>
    <w:rsid w:val="0064450F"/>
    <w:rsid w:val="00644F4C"/>
    <w:rsid w:val="00645EA7"/>
    <w:rsid w:val="0064769D"/>
    <w:rsid w:val="00652592"/>
    <w:rsid w:val="00660049"/>
    <w:rsid w:val="00661D94"/>
    <w:rsid w:val="0066209B"/>
    <w:rsid w:val="00664C85"/>
    <w:rsid w:val="00667FBC"/>
    <w:rsid w:val="00672717"/>
    <w:rsid w:val="00673049"/>
    <w:rsid w:val="00674236"/>
    <w:rsid w:val="00675AF5"/>
    <w:rsid w:val="00683230"/>
    <w:rsid w:val="006857D2"/>
    <w:rsid w:val="00687E94"/>
    <w:rsid w:val="00692410"/>
    <w:rsid w:val="00693687"/>
    <w:rsid w:val="006937B2"/>
    <w:rsid w:val="00693EE8"/>
    <w:rsid w:val="006A2AD2"/>
    <w:rsid w:val="006A2C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D0016"/>
    <w:rsid w:val="006E18DD"/>
    <w:rsid w:val="006E55DF"/>
    <w:rsid w:val="006E5E29"/>
    <w:rsid w:val="006E6DA1"/>
    <w:rsid w:val="006F0279"/>
    <w:rsid w:val="006F09D0"/>
    <w:rsid w:val="006F43BE"/>
    <w:rsid w:val="006F4A08"/>
    <w:rsid w:val="006F787B"/>
    <w:rsid w:val="007016FE"/>
    <w:rsid w:val="007022EF"/>
    <w:rsid w:val="00704312"/>
    <w:rsid w:val="00714469"/>
    <w:rsid w:val="00715205"/>
    <w:rsid w:val="00720CB1"/>
    <w:rsid w:val="00722F0F"/>
    <w:rsid w:val="007246C0"/>
    <w:rsid w:val="00726836"/>
    <w:rsid w:val="00727D7F"/>
    <w:rsid w:val="00731AC5"/>
    <w:rsid w:val="00740787"/>
    <w:rsid w:val="00740CEC"/>
    <w:rsid w:val="00740F56"/>
    <w:rsid w:val="00744820"/>
    <w:rsid w:val="0074764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4A07"/>
    <w:rsid w:val="007755CE"/>
    <w:rsid w:val="0078419E"/>
    <w:rsid w:val="00784C6E"/>
    <w:rsid w:val="00786BB3"/>
    <w:rsid w:val="007874DA"/>
    <w:rsid w:val="00791A32"/>
    <w:rsid w:val="00796041"/>
    <w:rsid w:val="00797516"/>
    <w:rsid w:val="007A0CC1"/>
    <w:rsid w:val="007A152E"/>
    <w:rsid w:val="007A4EDF"/>
    <w:rsid w:val="007A626F"/>
    <w:rsid w:val="007A7E0D"/>
    <w:rsid w:val="007B3331"/>
    <w:rsid w:val="007B33EC"/>
    <w:rsid w:val="007B3613"/>
    <w:rsid w:val="007B6EA0"/>
    <w:rsid w:val="007C3988"/>
    <w:rsid w:val="007C3A85"/>
    <w:rsid w:val="007C59DF"/>
    <w:rsid w:val="007C63F3"/>
    <w:rsid w:val="007D1C7D"/>
    <w:rsid w:val="007D21D4"/>
    <w:rsid w:val="007D273A"/>
    <w:rsid w:val="007D282B"/>
    <w:rsid w:val="007D2ED2"/>
    <w:rsid w:val="007D428B"/>
    <w:rsid w:val="007E3E75"/>
    <w:rsid w:val="007E42E4"/>
    <w:rsid w:val="007E55EE"/>
    <w:rsid w:val="007E60FC"/>
    <w:rsid w:val="007F243F"/>
    <w:rsid w:val="007F552C"/>
    <w:rsid w:val="008013EA"/>
    <w:rsid w:val="0080149F"/>
    <w:rsid w:val="008029FC"/>
    <w:rsid w:val="00804F67"/>
    <w:rsid w:val="00805294"/>
    <w:rsid w:val="008079F5"/>
    <w:rsid w:val="00810927"/>
    <w:rsid w:val="00810BCD"/>
    <w:rsid w:val="00810F59"/>
    <w:rsid w:val="008124CA"/>
    <w:rsid w:val="008137C5"/>
    <w:rsid w:val="00824A92"/>
    <w:rsid w:val="00826A2A"/>
    <w:rsid w:val="008328E9"/>
    <w:rsid w:val="00834223"/>
    <w:rsid w:val="00837717"/>
    <w:rsid w:val="00840090"/>
    <w:rsid w:val="008401EE"/>
    <w:rsid w:val="0084084B"/>
    <w:rsid w:val="00840A08"/>
    <w:rsid w:val="0084267C"/>
    <w:rsid w:val="00842CF2"/>
    <w:rsid w:val="00843BB6"/>
    <w:rsid w:val="0084712F"/>
    <w:rsid w:val="008513E3"/>
    <w:rsid w:val="008542CB"/>
    <w:rsid w:val="00854E9F"/>
    <w:rsid w:val="00855387"/>
    <w:rsid w:val="00855995"/>
    <w:rsid w:val="00857DA2"/>
    <w:rsid w:val="008617E5"/>
    <w:rsid w:val="008630D9"/>
    <w:rsid w:val="00867CC9"/>
    <w:rsid w:val="0087093B"/>
    <w:rsid w:val="00871BD9"/>
    <w:rsid w:val="00872B33"/>
    <w:rsid w:val="00872C54"/>
    <w:rsid w:val="00875A28"/>
    <w:rsid w:val="008800C1"/>
    <w:rsid w:val="008913D1"/>
    <w:rsid w:val="00891B8B"/>
    <w:rsid w:val="00893AFA"/>
    <w:rsid w:val="008941E4"/>
    <w:rsid w:val="00894E91"/>
    <w:rsid w:val="008A190B"/>
    <w:rsid w:val="008A216C"/>
    <w:rsid w:val="008A4746"/>
    <w:rsid w:val="008B341B"/>
    <w:rsid w:val="008B3791"/>
    <w:rsid w:val="008B3B25"/>
    <w:rsid w:val="008B451E"/>
    <w:rsid w:val="008B4908"/>
    <w:rsid w:val="008B529F"/>
    <w:rsid w:val="008B6845"/>
    <w:rsid w:val="008E31D7"/>
    <w:rsid w:val="008E6EBF"/>
    <w:rsid w:val="008F076D"/>
    <w:rsid w:val="008F0808"/>
    <w:rsid w:val="008F1318"/>
    <w:rsid w:val="008F1D64"/>
    <w:rsid w:val="009003D9"/>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34270"/>
    <w:rsid w:val="00934838"/>
    <w:rsid w:val="00936A8E"/>
    <w:rsid w:val="00940DFA"/>
    <w:rsid w:val="009410A5"/>
    <w:rsid w:val="009448E5"/>
    <w:rsid w:val="00950D50"/>
    <w:rsid w:val="00952127"/>
    <w:rsid w:val="00955574"/>
    <w:rsid w:val="0095614A"/>
    <w:rsid w:val="0095680C"/>
    <w:rsid w:val="00956FEE"/>
    <w:rsid w:val="00960809"/>
    <w:rsid w:val="009635DB"/>
    <w:rsid w:val="00965883"/>
    <w:rsid w:val="0096619A"/>
    <w:rsid w:val="00967AA4"/>
    <w:rsid w:val="00971CBA"/>
    <w:rsid w:val="00972CE1"/>
    <w:rsid w:val="009735CC"/>
    <w:rsid w:val="00973BD4"/>
    <w:rsid w:val="00974818"/>
    <w:rsid w:val="009764E4"/>
    <w:rsid w:val="00976CBE"/>
    <w:rsid w:val="00977E69"/>
    <w:rsid w:val="00982583"/>
    <w:rsid w:val="00983565"/>
    <w:rsid w:val="00985FD0"/>
    <w:rsid w:val="0098721A"/>
    <w:rsid w:val="009900F1"/>
    <w:rsid w:val="00993BC8"/>
    <w:rsid w:val="00995109"/>
    <w:rsid w:val="0099615C"/>
    <w:rsid w:val="00997284"/>
    <w:rsid w:val="009976C2"/>
    <w:rsid w:val="00997DF5"/>
    <w:rsid w:val="009A7CFE"/>
    <w:rsid w:val="009B2225"/>
    <w:rsid w:val="009B4618"/>
    <w:rsid w:val="009B4B61"/>
    <w:rsid w:val="009B532D"/>
    <w:rsid w:val="009B580F"/>
    <w:rsid w:val="009C4C96"/>
    <w:rsid w:val="009C4FBF"/>
    <w:rsid w:val="009C62A8"/>
    <w:rsid w:val="009C6EA1"/>
    <w:rsid w:val="009C6F17"/>
    <w:rsid w:val="009D3207"/>
    <w:rsid w:val="009D6411"/>
    <w:rsid w:val="009D698A"/>
    <w:rsid w:val="009D6C0B"/>
    <w:rsid w:val="009D76B0"/>
    <w:rsid w:val="009D76D0"/>
    <w:rsid w:val="009E58E6"/>
    <w:rsid w:val="009F0822"/>
    <w:rsid w:val="009F11A2"/>
    <w:rsid w:val="009F1684"/>
    <w:rsid w:val="009F5F03"/>
    <w:rsid w:val="00A0261B"/>
    <w:rsid w:val="00A042A2"/>
    <w:rsid w:val="00A11E82"/>
    <w:rsid w:val="00A129D8"/>
    <w:rsid w:val="00A134FA"/>
    <w:rsid w:val="00A14A15"/>
    <w:rsid w:val="00A14CFA"/>
    <w:rsid w:val="00A27CF2"/>
    <w:rsid w:val="00A30FFB"/>
    <w:rsid w:val="00A35F5D"/>
    <w:rsid w:val="00A36278"/>
    <w:rsid w:val="00A36543"/>
    <w:rsid w:val="00A378D4"/>
    <w:rsid w:val="00A408FD"/>
    <w:rsid w:val="00A41FB4"/>
    <w:rsid w:val="00A4226B"/>
    <w:rsid w:val="00A43D08"/>
    <w:rsid w:val="00A466BF"/>
    <w:rsid w:val="00A46996"/>
    <w:rsid w:val="00A46B11"/>
    <w:rsid w:val="00A46FB9"/>
    <w:rsid w:val="00A50B40"/>
    <w:rsid w:val="00A50E01"/>
    <w:rsid w:val="00A51773"/>
    <w:rsid w:val="00A52BCD"/>
    <w:rsid w:val="00A544DE"/>
    <w:rsid w:val="00A54837"/>
    <w:rsid w:val="00A5605D"/>
    <w:rsid w:val="00A636B3"/>
    <w:rsid w:val="00A65381"/>
    <w:rsid w:val="00A6742B"/>
    <w:rsid w:val="00A67B1B"/>
    <w:rsid w:val="00A7405D"/>
    <w:rsid w:val="00A8000E"/>
    <w:rsid w:val="00A80706"/>
    <w:rsid w:val="00A821DD"/>
    <w:rsid w:val="00A831A9"/>
    <w:rsid w:val="00A834FC"/>
    <w:rsid w:val="00A846C2"/>
    <w:rsid w:val="00A87EAA"/>
    <w:rsid w:val="00A9051B"/>
    <w:rsid w:val="00A907E2"/>
    <w:rsid w:val="00A95C4B"/>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0A9C"/>
    <w:rsid w:val="00AE73B0"/>
    <w:rsid w:val="00AF6F17"/>
    <w:rsid w:val="00B025E9"/>
    <w:rsid w:val="00B05792"/>
    <w:rsid w:val="00B10782"/>
    <w:rsid w:val="00B15488"/>
    <w:rsid w:val="00B213B8"/>
    <w:rsid w:val="00B21563"/>
    <w:rsid w:val="00B21DE2"/>
    <w:rsid w:val="00B234D8"/>
    <w:rsid w:val="00B239E2"/>
    <w:rsid w:val="00B24B86"/>
    <w:rsid w:val="00B2690B"/>
    <w:rsid w:val="00B27318"/>
    <w:rsid w:val="00B27C99"/>
    <w:rsid w:val="00B32B8C"/>
    <w:rsid w:val="00B34F3B"/>
    <w:rsid w:val="00B354BF"/>
    <w:rsid w:val="00B3580C"/>
    <w:rsid w:val="00B368A6"/>
    <w:rsid w:val="00B371B5"/>
    <w:rsid w:val="00B428D2"/>
    <w:rsid w:val="00B43857"/>
    <w:rsid w:val="00B43F8C"/>
    <w:rsid w:val="00B45685"/>
    <w:rsid w:val="00B45CE0"/>
    <w:rsid w:val="00B47F2F"/>
    <w:rsid w:val="00B50358"/>
    <w:rsid w:val="00B505E0"/>
    <w:rsid w:val="00B515D5"/>
    <w:rsid w:val="00B52126"/>
    <w:rsid w:val="00B565AF"/>
    <w:rsid w:val="00B5688A"/>
    <w:rsid w:val="00B57E2F"/>
    <w:rsid w:val="00B6105F"/>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83BAC"/>
    <w:rsid w:val="00B93B76"/>
    <w:rsid w:val="00B9465D"/>
    <w:rsid w:val="00B95FF4"/>
    <w:rsid w:val="00B96CCD"/>
    <w:rsid w:val="00BA1CA4"/>
    <w:rsid w:val="00BA5EE8"/>
    <w:rsid w:val="00BA6A75"/>
    <w:rsid w:val="00BB359D"/>
    <w:rsid w:val="00BB5418"/>
    <w:rsid w:val="00BB68C8"/>
    <w:rsid w:val="00BB6A57"/>
    <w:rsid w:val="00BC3322"/>
    <w:rsid w:val="00BC5DED"/>
    <w:rsid w:val="00BC7C65"/>
    <w:rsid w:val="00BD0608"/>
    <w:rsid w:val="00BD0846"/>
    <w:rsid w:val="00BD1075"/>
    <w:rsid w:val="00BD158C"/>
    <w:rsid w:val="00BD7167"/>
    <w:rsid w:val="00BD74F6"/>
    <w:rsid w:val="00BE1FFC"/>
    <w:rsid w:val="00BE2A45"/>
    <w:rsid w:val="00BF17A7"/>
    <w:rsid w:val="00BF2715"/>
    <w:rsid w:val="00BF2D78"/>
    <w:rsid w:val="00BF63D1"/>
    <w:rsid w:val="00BF6C78"/>
    <w:rsid w:val="00BF780A"/>
    <w:rsid w:val="00C01753"/>
    <w:rsid w:val="00C04023"/>
    <w:rsid w:val="00C06605"/>
    <w:rsid w:val="00C068DA"/>
    <w:rsid w:val="00C121EE"/>
    <w:rsid w:val="00C12E77"/>
    <w:rsid w:val="00C133E3"/>
    <w:rsid w:val="00C14D27"/>
    <w:rsid w:val="00C212E6"/>
    <w:rsid w:val="00C23A6C"/>
    <w:rsid w:val="00C30344"/>
    <w:rsid w:val="00C3265F"/>
    <w:rsid w:val="00C344C1"/>
    <w:rsid w:val="00C34AC1"/>
    <w:rsid w:val="00C3542C"/>
    <w:rsid w:val="00C3682C"/>
    <w:rsid w:val="00C605D0"/>
    <w:rsid w:val="00C60783"/>
    <w:rsid w:val="00C629E1"/>
    <w:rsid w:val="00C6349E"/>
    <w:rsid w:val="00C63FDD"/>
    <w:rsid w:val="00C67340"/>
    <w:rsid w:val="00C67CAD"/>
    <w:rsid w:val="00C706B7"/>
    <w:rsid w:val="00C706CB"/>
    <w:rsid w:val="00C707F0"/>
    <w:rsid w:val="00C818A4"/>
    <w:rsid w:val="00C81E36"/>
    <w:rsid w:val="00C82377"/>
    <w:rsid w:val="00C839FB"/>
    <w:rsid w:val="00C906BC"/>
    <w:rsid w:val="00C918BA"/>
    <w:rsid w:val="00C926D8"/>
    <w:rsid w:val="00C93BE2"/>
    <w:rsid w:val="00C96776"/>
    <w:rsid w:val="00C97EB9"/>
    <w:rsid w:val="00CA1678"/>
    <w:rsid w:val="00CA334B"/>
    <w:rsid w:val="00CA5576"/>
    <w:rsid w:val="00CB02FF"/>
    <w:rsid w:val="00CB16A0"/>
    <w:rsid w:val="00CB1F02"/>
    <w:rsid w:val="00CB26CC"/>
    <w:rsid w:val="00CB470B"/>
    <w:rsid w:val="00CB6301"/>
    <w:rsid w:val="00CC1BEB"/>
    <w:rsid w:val="00CC2FC2"/>
    <w:rsid w:val="00CC312F"/>
    <w:rsid w:val="00CC3D78"/>
    <w:rsid w:val="00CC74B5"/>
    <w:rsid w:val="00CC7C93"/>
    <w:rsid w:val="00CD24ED"/>
    <w:rsid w:val="00CD2E97"/>
    <w:rsid w:val="00CD3DB9"/>
    <w:rsid w:val="00CD5B97"/>
    <w:rsid w:val="00CD7819"/>
    <w:rsid w:val="00CE04C1"/>
    <w:rsid w:val="00CE1B7F"/>
    <w:rsid w:val="00CE39F4"/>
    <w:rsid w:val="00CE4E0C"/>
    <w:rsid w:val="00CE6B93"/>
    <w:rsid w:val="00CE6C22"/>
    <w:rsid w:val="00CF0449"/>
    <w:rsid w:val="00CF25C6"/>
    <w:rsid w:val="00CF316F"/>
    <w:rsid w:val="00CF3DEF"/>
    <w:rsid w:val="00CF64CA"/>
    <w:rsid w:val="00CF6F60"/>
    <w:rsid w:val="00CF78AD"/>
    <w:rsid w:val="00CF7D60"/>
    <w:rsid w:val="00D005E6"/>
    <w:rsid w:val="00D008D9"/>
    <w:rsid w:val="00D01252"/>
    <w:rsid w:val="00D01727"/>
    <w:rsid w:val="00D02B0E"/>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0D75"/>
    <w:rsid w:val="00D5371D"/>
    <w:rsid w:val="00D547A1"/>
    <w:rsid w:val="00D54A61"/>
    <w:rsid w:val="00D55484"/>
    <w:rsid w:val="00D5614B"/>
    <w:rsid w:val="00D56171"/>
    <w:rsid w:val="00D602CA"/>
    <w:rsid w:val="00D628E5"/>
    <w:rsid w:val="00D63639"/>
    <w:rsid w:val="00D65761"/>
    <w:rsid w:val="00D6774C"/>
    <w:rsid w:val="00D735F6"/>
    <w:rsid w:val="00D75E73"/>
    <w:rsid w:val="00D83CE7"/>
    <w:rsid w:val="00D875D9"/>
    <w:rsid w:val="00D90CE5"/>
    <w:rsid w:val="00D924E8"/>
    <w:rsid w:val="00D94281"/>
    <w:rsid w:val="00D95B40"/>
    <w:rsid w:val="00DA2583"/>
    <w:rsid w:val="00DA470B"/>
    <w:rsid w:val="00DA4A13"/>
    <w:rsid w:val="00DA4DE4"/>
    <w:rsid w:val="00DA5151"/>
    <w:rsid w:val="00DA582E"/>
    <w:rsid w:val="00DA783C"/>
    <w:rsid w:val="00DB1A24"/>
    <w:rsid w:val="00DB23C7"/>
    <w:rsid w:val="00DB2D28"/>
    <w:rsid w:val="00DB7097"/>
    <w:rsid w:val="00DC530A"/>
    <w:rsid w:val="00DC7002"/>
    <w:rsid w:val="00DD064B"/>
    <w:rsid w:val="00DD4E71"/>
    <w:rsid w:val="00DD50DF"/>
    <w:rsid w:val="00DD7DD6"/>
    <w:rsid w:val="00DD7E80"/>
    <w:rsid w:val="00DE100D"/>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1891"/>
    <w:rsid w:val="00E447DE"/>
    <w:rsid w:val="00E45DCA"/>
    <w:rsid w:val="00E47D6D"/>
    <w:rsid w:val="00E50CEC"/>
    <w:rsid w:val="00E5251D"/>
    <w:rsid w:val="00E5374B"/>
    <w:rsid w:val="00E53CE9"/>
    <w:rsid w:val="00E57D60"/>
    <w:rsid w:val="00E6033A"/>
    <w:rsid w:val="00E60907"/>
    <w:rsid w:val="00E64F6E"/>
    <w:rsid w:val="00E64F99"/>
    <w:rsid w:val="00E66AEA"/>
    <w:rsid w:val="00E7256B"/>
    <w:rsid w:val="00E734C4"/>
    <w:rsid w:val="00E74252"/>
    <w:rsid w:val="00E754D7"/>
    <w:rsid w:val="00E838D8"/>
    <w:rsid w:val="00E8395C"/>
    <w:rsid w:val="00E83FFF"/>
    <w:rsid w:val="00E8497E"/>
    <w:rsid w:val="00E85004"/>
    <w:rsid w:val="00E951C4"/>
    <w:rsid w:val="00E957D4"/>
    <w:rsid w:val="00E9599F"/>
    <w:rsid w:val="00E9703A"/>
    <w:rsid w:val="00E970D1"/>
    <w:rsid w:val="00E9769E"/>
    <w:rsid w:val="00EA0B99"/>
    <w:rsid w:val="00EA11A8"/>
    <w:rsid w:val="00EA30AD"/>
    <w:rsid w:val="00EA56BA"/>
    <w:rsid w:val="00EA606C"/>
    <w:rsid w:val="00EA6DF2"/>
    <w:rsid w:val="00EB199A"/>
    <w:rsid w:val="00EB2AE2"/>
    <w:rsid w:val="00EB3E0E"/>
    <w:rsid w:val="00EB5C53"/>
    <w:rsid w:val="00EB675F"/>
    <w:rsid w:val="00EC0725"/>
    <w:rsid w:val="00EC2430"/>
    <w:rsid w:val="00EC2D7F"/>
    <w:rsid w:val="00ED0722"/>
    <w:rsid w:val="00ED1354"/>
    <w:rsid w:val="00ED53A5"/>
    <w:rsid w:val="00ED7C1D"/>
    <w:rsid w:val="00ED7E21"/>
    <w:rsid w:val="00EF1925"/>
    <w:rsid w:val="00EF1B55"/>
    <w:rsid w:val="00EF383B"/>
    <w:rsid w:val="00EF5A1D"/>
    <w:rsid w:val="00F04582"/>
    <w:rsid w:val="00F04FDC"/>
    <w:rsid w:val="00F0682F"/>
    <w:rsid w:val="00F10EF7"/>
    <w:rsid w:val="00F116CC"/>
    <w:rsid w:val="00F1590C"/>
    <w:rsid w:val="00F301A6"/>
    <w:rsid w:val="00F34786"/>
    <w:rsid w:val="00F34E83"/>
    <w:rsid w:val="00F3522B"/>
    <w:rsid w:val="00F359A2"/>
    <w:rsid w:val="00F42756"/>
    <w:rsid w:val="00F4373D"/>
    <w:rsid w:val="00F505A7"/>
    <w:rsid w:val="00F511CD"/>
    <w:rsid w:val="00F53C84"/>
    <w:rsid w:val="00F54CC1"/>
    <w:rsid w:val="00F570A9"/>
    <w:rsid w:val="00F579A5"/>
    <w:rsid w:val="00F57FD1"/>
    <w:rsid w:val="00F62AAE"/>
    <w:rsid w:val="00F64278"/>
    <w:rsid w:val="00F6479B"/>
    <w:rsid w:val="00F64EC4"/>
    <w:rsid w:val="00F65175"/>
    <w:rsid w:val="00F65654"/>
    <w:rsid w:val="00F66417"/>
    <w:rsid w:val="00F6743C"/>
    <w:rsid w:val="00F74EB1"/>
    <w:rsid w:val="00F74EF6"/>
    <w:rsid w:val="00F75D0E"/>
    <w:rsid w:val="00F761BB"/>
    <w:rsid w:val="00F77992"/>
    <w:rsid w:val="00F832D2"/>
    <w:rsid w:val="00F8699F"/>
    <w:rsid w:val="00F90AD5"/>
    <w:rsid w:val="00F91D14"/>
    <w:rsid w:val="00F93F27"/>
    <w:rsid w:val="00F97CB8"/>
    <w:rsid w:val="00FA578D"/>
    <w:rsid w:val="00FA7662"/>
    <w:rsid w:val="00FA785C"/>
    <w:rsid w:val="00FA7C5E"/>
    <w:rsid w:val="00FB20CD"/>
    <w:rsid w:val="00FB3053"/>
    <w:rsid w:val="00FB3C8B"/>
    <w:rsid w:val="00FB435E"/>
    <w:rsid w:val="00FB45E7"/>
    <w:rsid w:val="00FB57A9"/>
    <w:rsid w:val="00FB7A71"/>
    <w:rsid w:val="00FC0FEE"/>
    <w:rsid w:val="00FC4C18"/>
    <w:rsid w:val="00FC54E3"/>
    <w:rsid w:val="00FC564E"/>
    <w:rsid w:val="00FC62ED"/>
    <w:rsid w:val="00FC6366"/>
    <w:rsid w:val="00FC6A71"/>
    <w:rsid w:val="00FC6F5D"/>
    <w:rsid w:val="00FC7838"/>
    <w:rsid w:val="00FD060F"/>
    <w:rsid w:val="00FD0E3A"/>
    <w:rsid w:val="00FD1C80"/>
    <w:rsid w:val="00FD2774"/>
    <w:rsid w:val="00FD2B60"/>
    <w:rsid w:val="00FD3166"/>
    <w:rsid w:val="00FD4FBF"/>
    <w:rsid w:val="00FD5308"/>
    <w:rsid w:val="00FD7031"/>
    <w:rsid w:val="00FD74E2"/>
    <w:rsid w:val="00FE0144"/>
    <w:rsid w:val="00FE13BB"/>
    <w:rsid w:val="00FE1684"/>
    <w:rsid w:val="00FE301E"/>
    <w:rsid w:val="00FE3433"/>
    <w:rsid w:val="00FE66CC"/>
    <w:rsid w:val="00FF18B9"/>
    <w:rsid w:val="00FF349D"/>
    <w:rsid w:val="00FF3858"/>
    <w:rsid w:val="00FF38BD"/>
    <w:rsid w:val="00FF40D9"/>
    <w:rsid w:val="00FF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1F8BF"/>
  <w15:docId w15:val="{0D7BAC3D-D3A8-494E-9098-B6BD4E50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12">
    <w:name w:val="Заголовок1"/>
    <w:basedOn w:val="a"/>
    <w:next w:val="a4"/>
    <w:rsid w:val="005E09C5"/>
    <w:pPr>
      <w:keepNext/>
      <w:spacing w:before="240" w:after="120"/>
    </w:pPr>
    <w:rPr>
      <w:rFonts w:ascii="Albany AMT" w:eastAsia="Arial Unicode MS" w:hAnsi="Albany AMT" w:cs="Tahoma"/>
      <w:sz w:val="28"/>
      <w:szCs w:val="28"/>
    </w:rPr>
  </w:style>
  <w:style w:type="paragraph" w:styleId="a4">
    <w:name w:val="Body Text"/>
    <w:basedOn w:val="a"/>
    <w:link w:val="a5"/>
    <w:uiPriority w:val="99"/>
    <w:rsid w:val="005E09C5"/>
    <w:rPr>
      <w:sz w:val="28"/>
    </w:rPr>
  </w:style>
  <w:style w:type="character" w:customStyle="1" w:styleId="a5">
    <w:name w:val="Основной текст Знак"/>
    <w:basedOn w:val="a0"/>
    <w:link w:val="a4"/>
    <w:uiPriority w:val="99"/>
    <w:locked/>
    <w:rsid w:val="00A27CF2"/>
    <w:rPr>
      <w:sz w:val="28"/>
      <w:lang w:eastAsia="ar-SA" w:bidi="ar-SA"/>
    </w:rPr>
  </w:style>
  <w:style w:type="paragraph" w:styleId="a6">
    <w:name w:val="List"/>
    <w:basedOn w:val="a4"/>
    <w:uiPriority w:val="99"/>
    <w:rsid w:val="005E09C5"/>
    <w:rPr>
      <w:rFonts w:ascii="Thorndale AMT" w:hAnsi="Thorndale AMT" w:cs="Tahoma"/>
      <w:sz w:val="24"/>
    </w:rPr>
  </w:style>
  <w:style w:type="paragraph" w:customStyle="1" w:styleId="13">
    <w:name w:val="Название1"/>
    <w:basedOn w:val="a"/>
    <w:rsid w:val="005E09C5"/>
    <w:pPr>
      <w:suppressLineNumbers/>
      <w:spacing w:before="120" w:after="120"/>
    </w:pPr>
    <w:rPr>
      <w:rFonts w:ascii="Thorndale AMT" w:hAnsi="Thorndale AMT" w:cs="Tahoma"/>
      <w:i/>
      <w:iCs/>
      <w:sz w:val="24"/>
      <w:szCs w:val="24"/>
    </w:rPr>
  </w:style>
  <w:style w:type="paragraph" w:customStyle="1" w:styleId="14">
    <w:name w:val="Указатель1"/>
    <w:basedOn w:val="a"/>
    <w:rsid w:val="005E09C5"/>
    <w:pPr>
      <w:suppressLineNumbers/>
    </w:pPr>
    <w:rPr>
      <w:rFonts w:ascii="Thorndale AMT" w:hAnsi="Thorndale AMT" w:cs="Tahoma"/>
      <w:sz w:val="24"/>
    </w:rPr>
  </w:style>
  <w:style w:type="paragraph" w:styleId="a7">
    <w:name w:val="Body Text Indent"/>
    <w:basedOn w:val="a"/>
    <w:link w:val="a8"/>
    <w:uiPriority w:val="99"/>
    <w:rsid w:val="005E09C5"/>
    <w:pPr>
      <w:ind w:firstLine="709"/>
      <w:jc w:val="both"/>
    </w:pPr>
    <w:rPr>
      <w:sz w:val="28"/>
    </w:rPr>
  </w:style>
  <w:style w:type="character" w:customStyle="1" w:styleId="a8">
    <w:name w:val="Основной текст с отступом Знак"/>
    <w:basedOn w:val="a0"/>
    <w:link w:val="a7"/>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9">
    <w:name w:val="footer"/>
    <w:basedOn w:val="a"/>
    <w:link w:val="aa"/>
    <w:uiPriority w:val="99"/>
    <w:rsid w:val="005E09C5"/>
    <w:pPr>
      <w:tabs>
        <w:tab w:val="center" w:pos="4153"/>
        <w:tab w:val="right" w:pos="8306"/>
      </w:tabs>
    </w:pPr>
  </w:style>
  <w:style w:type="character" w:customStyle="1" w:styleId="aa">
    <w:name w:val="Нижний колонтитул Знак"/>
    <w:basedOn w:val="a0"/>
    <w:link w:val="a9"/>
    <w:uiPriority w:val="99"/>
    <w:locked/>
    <w:rsid w:val="00A27CF2"/>
    <w:rPr>
      <w:lang w:eastAsia="ar-SA" w:bidi="ar-SA"/>
    </w:rPr>
  </w:style>
  <w:style w:type="paragraph" w:styleId="ab">
    <w:name w:val="header"/>
    <w:basedOn w:val="a"/>
    <w:link w:val="ac"/>
    <w:uiPriority w:val="99"/>
    <w:rsid w:val="005E09C5"/>
    <w:pPr>
      <w:tabs>
        <w:tab w:val="center" w:pos="4153"/>
        <w:tab w:val="right" w:pos="8306"/>
      </w:tabs>
    </w:pPr>
  </w:style>
  <w:style w:type="character" w:customStyle="1" w:styleId="ac">
    <w:name w:val="Верхний колонтитул Знак"/>
    <w:basedOn w:val="a0"/>
    <w:link w:val="ab"/>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d">
    <w:name w:val="Balloon Text"/>
    <w:basedOn w:val="a"/>
    <w:link w:val="ae"/>
    <w:uiPriority w:val="99"/>
    <w:rsid w:val="005E09C5"/>
    <w:rPr>
      <w:rFonts w:ascii="Tahoma" w:hAnsi="Tahoma" w:cs="Tahoma"/>
      <w:sz w:val="16"/>
      <w:szCs w:val="16"/>
    </w:rPr>
  </w:style>
  <w:style w:type="character" w:customStyle="1" w:styleId="ae">
    <w:name w:val="Текст выноски Знак"/>
    <w:basedOn w:val="a0"/>
    <w:link w:val="ad"/>
    <w:uiPriority w:val="99"/>
    <w:semiHidden/>
    <w:rsid w:val="007356C6"/>
    <w:rPr>
      <w:sz w:val="0"/>
      <w:szCs w:val="0"/>
      <w:lang w:eastAsia="ar-SA"/>
    </w:rPr>
  </w:style>
  <w:style w:type="paragraph" w:customStyle="1" w:styleId="af">
    <w:name w:val="Содержимое таблицы"/>
    <w:basedOn w:val="a"/>
    <w:rsid w:val="005E09C5"/>
    <w:pPr>
      <w:suppressLineNumbers/>
    </w:pPr>
  </w:style>
  <w:style w:type="paragraph" w:customStyle="1" w:styleId="af0">
    <w:name w:val="Заголовок таблицы"/>
    <w:basedOn w:val="af"/>
    <w:rsid w:val="005E09C5"/>
    <w:pPr>
      <w:jc w:val="center"/>
    </w:pPr>
    <w:rPr>
      <w:b/>
      <w:bCs/>
    </w:rPr>
  </w:style>
  <w:style w:type="paragraph" w:customStyle="1" w:styleId="af1">
    <w:name w:val="Содержимое врезки"/>
    <w:basedOn w:val="a4"/>
    <w:rsid w:val="005E09C5"/>
  </w:style>
  <w:style w:type="character" w:styleId="af2">
    <w:name w:val="line number"/>
    <w:basedOn w:val="a0"/>
    <w:uiPriority w:val="99"/>
    <w:rsid w:val="00CF7D60"/>
    <w:rPr>
      <w:rFonts w:cs="Times New Roman"/>
    </w:rPr>
  </w:style>
  <w:style w:type="paragraph" w:customStyle="1" w:styleId="15">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3">
    <w:name w:val="List Paragraph"/>
    <w:basedOn w:val="a"/>
    <w:uiPriority w:val="99"/>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4">
    <w:name w:val="Normal (Web)"/>
    <w:basedOn w:val="a"/>
    <w:uiPriority w:val="99"/>
    <w:rsid w:val="00A27CF2"/>
    <w:pPr>
      <w:spacing w:before="30" w:after="30"/>
    </w:pPr>
    <w:rPr>
      <w:rFonts w:ascii="Arial" w:hAnsi="Arial" w:cs="Arial"/>
      <w:color w:val="332E2D"/>
      <w:spacing w:val="2"/>
      <w:sz w:val="28"/>
      <w:szCs w:val="28"/>
    </w:rPr>
  </w:style>
  <w:style w:type="paragraph" w:styleId="af5">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6">
    <w:name w:val="Table Grid"/>
    <w:basedOn w:val="a1"/>
    <w:uiPriority w:val="59"/>
    <w:rsid w:val="00A2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7">
    <w:name w:val="Title"/>
    <w:basedOn w:val="a"/>
    <w:link w:val="af8"/>
    <w:uiPriority w:val="10"/>
    <w:qFormat/>
    <w:rsid w:val="00A27CF2"/>
    <w:pPr>
      <w:suppressAutoHyphens w:val="0"/>
      <w:overflowPunct w:val="0"/>
      <w:autoSpaceDE w:val="0"/>
      <w:autoSpaceDN w:val="0"/>
      <w:adjustRightInd w:val="0"/>
      <w:jc w:val="center"/>
    </w:pPr>
    <w:rPr>
      <w:sz w:val="24"/>
      <w:lang w:eastAsia="ru-RU"/>
    </w:rPr>
  </w:style>
  <w:style w:type="character" w:customStyle="1" w:styleId="af8">
    <w:name w:val="Заголовок Знак"/>
    <w:basedOn w:val="a0"/>
    <w:link w:val="af7"/>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6">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D6B4F-56DB-4BF6-A9C3-3A7A5228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Pages>
  <Words>765</Words>
  <Characters>4361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Марина</cp:lastModifiedBy>
  <cp:revision>173</cp:revision>
  <cp:lastPrinted>2021-11-12T08:25:00Z</cp:lastPrinted>
  <dcterms:created xsi:type="dcterms:W3CDTF">2017-09-01T11:45:00Z</dcterms:created>
  <dcterms:modified xsi:type="dcterms:W3CDTF">2021-11-18T07:44:00Z</dcterms:modified>
</cp:coreProperties>
</file>