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60" w:rsidRDefault="00E57D60" w:rsidP="00AD72F9">
      <w:pPr>
        <w:suppressAutoHyphens w:val="0"/>
        <w:jc w:val="center"/>
        <w:rPr>
          <w:sz w:val="28"/>
          <w:szCs w:val="28"/>
          <w:lang w:eastAsia="ru-RU"/>
        </w:rPr>
      </w:pPr>
    </w:p>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 xml:space="preserve">Администрация </w:t>
      </w:r>
      <w:proofErr w:type="spellStart"/>
      <w:r w:rsidRPr="00AD72F9">
        <w:rPr>
          <w:sz w:val="28"/>
          <w:szCs w:val="28"/>
          <w:lang w:eastAsia="ru-RU"/>
        </w:rPr>
        <w:t>Сальского</w:t>
      </w:r>
      <w:proofErr w:type="spellEnd"/>
      <w:r w:rsidRPr="00AD72F9">
        <w:rPr>
          <w:sz w:val="28"/>
          <w:szCs w:val="28"/>
          <w:lang w:eastAsia="ru-RU"/>
        </w:rPr>
        <w:t xml:space="preserve"> городского поселения</w:t>
      </w:r>
    </w:p>
    <w:p w:rsidR="00DE74A4" w:rsidRPr="00AD72F9" w:rsidRDefault="00DE74A4" w:rsidP="00AD72F9">
      <w:pPr>
        <w:suppressAutoHyphens w:val="0"/>
        <w:jc w:val="center"/>
        <w:rPr>
          <w:sz w:val="28"/>
          <w:szCs w:val="28"/>
          <w:lang w:eastAsia="ru-RU"/>
        </w:rPr>
      </w:pPr>
      <w:proofErr w:type="spellStart"/>
      <w:r w:rsidRPr="00AD72F9">
        <w:rPr>
          <w:sz w:val="28"/>
          <w:szCs w:val="28"/>
          <w:lang w:eastAsia="ru-RU"/>
        </w:rPr>
        <w:t>Сальского</w:t>
      </w:r>
      <w:proofErr w:type="spellEnd"/>
      <w:r w:rsidRPr="00AD72F9">
        <w:rPr>
          <w:sz w:val="28"/>
          <w:szCs w:val="28"/>
          <w:lang w:eastAsia="ru-RU"/>
        </w:rPr>
        <w:t xml:space="preserve">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042CBB" w:rsidP="00900FA3">
      <w:pPr>
        <w:keepNext/>
        <w:suppressAutoHyphens w:val="0"/>
        <w:spacing w:after="260"/>
        <w:jc w:val="center"/>
        <w:outlineLvl w:val="0"/>
        <w:rPr>
          <w:b/>
          <w:sz w:val="36"/>
          <w:szCs w:val="36"/>
          <w:lang w:eastAsia="ru-RU"/>
        </w:rPr>
      </w:pPr>
      <w:r>
        <w:rPr>
          <w:b/>
          <w:sz w:val="36"/>
          <w:szCs w:val="36"/>
          <w:lang w:eastAsia="ru-RU"/>
        </w:rPr>
        <w:t xml:space="preserve">ПОСТАНОВЛЕНИЕ </w:t>
      </w:r>
    </w:p>
    <w:p w:rsidR="00121B24" w:rsidRDefault="00DE74A4" w:rsidP="00121B24">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Pr>
          <w:sz w:val="28"/>
          <w:szCs w:val="28"/>
          <w:lang w:eastAsia="ru-RU"/>
        </w:rPr>
        <w:t xml:space="preserve">  </w:t>
      </w:r>
      <w:r w:rsidR="00405F5D">
        <w:rPr>
          <w:sz w:val="28"/>
          <w:szCs w:val="28"/>
          <w:lang w:eastAsia="ru-RU"/>
        </w:rPr>
        <w:t>14.10.2020</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E9703A">
        <w:rPr>
          <w:sz w:val="28"/>
          <w:szCs w:val="28"/>
          <w:lang w:eastAsia="ru-RU"/>
        </w:rPr>
        <w:tab/>
      </w:r>
      <w:r w:rsidR="00121B24">
        <w:rPr>
          <w:sz w:val="28"/>
          <w:szCs w:val="28"/>
          <w:lang w:eastAsia="ru-RU"/>
        </w:rPr>
        <w:t xml:space="preserve">                     </w:t>
      </w:r>
      <w:r w:rsidRPr="00772245">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405F5D">
        <w:rPr>
          <w:sz w:val="28"/>
          <w:szCs w:val="28"/>
          <w:lang w:eastAsia="ru-RU"/>
        </w:rPr>
        <w:t>380</w:t>
      </w:r>
    </w:p>
    <w:p w:rsidR="00DE74A4" w:rsidRPr="00772245" w:rsidRDefault="00DE74A4" w:rsidP="00121B24">
      <w:pPr>
        <w:keepNext/>
        <w:suppressAutoHyphens w:val="0"/>
        <w:spacing w:after="260"/>
        <w:jc w:val="center"/>
        <w:outlineLvl w:val="0"/>
        <w:rPr>
          <w:sz w:val="28"/>
          <w:szCs w:val="28"/>
          <w:lang w:eastAsia="ru-RU"/>
        </w:rPr>
      </w:pPr>
      <w:r w:rsidRPr="00772245">
        <w:rPr>
          <w:sz w:val="28"/>
          <w:szCs w:val="28"/>
          <w:lang w:eastAsia="ru-RU"/>
        </w:rPr>
        <w:t>г. Сальск</w:t>
      </w:r>
    </w:p>
    <w:p w:rsidR="00DE74A4" w:rsidRDefault="00DE74A4" w:rsidP="001F3657">
      <w:pPr>
        <w:tabs>
          <w:tab w:val="left" w:pos="5245"/>
        </w:tabs>
        <w:jc w:val="both"/>
        <w:rPr>
          <w:sz w:val="28"/>
          <w:szCs w:val="28"/>
        </w:rPr>
      </w:pPr>
      <w:r w:rsidRPr="003D1DE5">
        <w:rPr>
          <w:sz w:val="28"/>
          <w:szCs w:val="28"/>
        </w:rPr>
        <w:t>О</w:t>
      </w:r>
      <w:r>
        <w:rPr>
          <w:sz w:val="28"/>
          <w:szCs w:val="28"/>
        </w:rPr>
        <w:t xml:space="preserve"> прогнозе социально - </w:t>
      </w:r>
      <w:proofErr w:type="gramStart"/>
      <w:r>
        <w:rPr>
          <w:sz w:val="28"/>
          <w:szCs w:val="28"/>
        </w:rPr>
        <w:t>экономического</w:t>
      </w:r>
      <w:proofErr w:type="gramEnd"/>
      <w:r>
        <w:rPr>
          <w:sz w:val="28"/>
          <w:szCs w:val="28"/>
        </w:rPr>
        <w:t xml:space="preserve"> </w:t>
      </w:r>
    </w:p>
    <w:p w:rsidR="00DE74A4" w:rsidRDefault="00DE74A4" w:rsidP="001F3657">
      <w:pPr>
        <w:tabs>
          <w:tab w:val="left" w:pos="5245"/>
        </w:tabs>
        <w:jc w:val="both"/>
        <w:rPr>
          <w:sz w:val="28"/>
          <w:szCs w:val="28"/>
        </w:rPr>
      </w:pPr>
      <w:r>
        <w:rPr>
          <w:sz w:val="28"/>
          <w:szCs w:val="28"/>
        </w:rPr>
        <w:t xml:space="preserve">развития </w:t>
      </w:r>
      <w:proofErr w:type="spellStart"/>
      <w:r>
        <w:rPr>
          <w:sz w:val="28"/>
          <w:szCs w:val="28"/>
        </w:rPr>
        <w:t>Сальского</w:t>
      </w:r>
      <w:proofErr w:type="spellEnd"/>
      <w:r>
        <w:rPr>
          <w:sz w:val="28"/>
          <w:szCs w:val="28"/>
        </w:rPr>
        <w:t xml:space="preserve"> городского поселения</w:t>
      </w:r>
    </w:p>
    <w:p w:rsidR="00DE74A4" w:rsidRPr="003D1DE5" w:rsidRDefault="00DE74A4" w:rsidP="001F3657">
      <w:pPr>
        <w:tabs>
          <w:tab w:val="left" w:pos="5245"/>
        </w:tabs>
        <w:jc w:val="both"/>
        <w:rPr>
          <w:sz w:val="28"/>
        </w:rPr>
      </w:pPr>
      <w:r>
        <w:rPr>
          <w:sz w:val="28"/>
          <w:szCs w:val="28"/>
        </w:rPr>
        <w:t>на 20</w:t>
      </w:r>
      <w:r w:rsidR="00BC5DED">
        <w:rPr>
          <w:sz w:val="28"/>
          <w:szCs w:val="28"/>
        </w:rPr>
        <w:t>2</w:t>
      </w:r>
      <w:r w:rsidR="00673049">
        <w:rPr>
          <w:sz w:val="28"/>
          <w:szCs w:val="28"/>
        </w:rPr>
        <w:t>1</w:t>
      </w:r>
      <w:r w:rsidR="00E9703A">
        <w:rPr>
          <w:sz w:val="28"/>
          <w:szCs w:val="28"/>
        </w:rPr>
        <w:t>- 20</w:t>
      </w:r>
      <w:r w:rsidR="008941E4">
        <w:rPr>
          <w:sz w:val="28"/>
          <w:szCs w:val="28"/>
        </w:rPr>
        <w:t>2</w:t>
      </w:r>
      <w:r w:rsidR="00673049">
        <w:rPr>
          <w:sz w:val="28"/>
          <w:szCs w:val="28"/>
        </w:rPr>
        <w:t>3</w:t>
      </w:r>
      <w:r w:rsidR="00E9703A">
        <w:rPr>
          <w:sz w:val="28"/>
          <w:szCs w:val="28"/>
        </w:rPr>
        <w:t xml:space="preserve"> г</w:t>
      </w:r>
      <w:r>
        <w:rPr>
          <w:sz w:val="28"/>
          <w:szCs w:val="28"/>
        </w:rPr>
        <w:t>оды</w:t>
      </w:r>
    </w:p>
    <w:p w:rsidR="00DE74A4" w:rsidRDefault="00DE74A4" w:rsidP="001F3657">
      <w:pPr>
        <w:rPr>
          <w:sz w:val="28"/>
        </w:rPr>
      </w:pPr>
    </w:p>
    <w:p w:rsidR="00210859" w:rsidRPr="006352D8" w:rsidRDefault="00210859" w:rsidP="001F3657">
      <w:pPr>
        <w:rPr>
          <w:sz w:val="28"/>
        </w:rPr>
      </w:pPr>
    </w:p>
    <w:p w:rsidR="00B6105F" w:rsidRDefault="00DE74A4" w:rsidP="00B6105F">
      <w:pPr>
        <w:ind w:firstLine="851"/>
        <w:jc w:val="both"/>
        <w:rPr>
          <w:kern w:val="2"/>
          <w:sz w:val="28"/>
          <w:szCs w:val="28"/>
        </w:rPr>
      </w:pPr>
      <w:r w:rsidRPr="006352D8">
        <w:rPr>
          <w:sz w:val="28"/>
          <w:szCs w:val="28"/>
        </w:rPr>
        <w:t>В</w:t>
      </w:r>
      <w:r>
        <w:rPr>
          <w:sz w:val="28"/>
          <w:szCs w:val="28"/>
        </w:rPr>
        <w:t xml:space="preserve"> </w:t>
      </w:r>
      <w:r w:rsidRPr="006352D8">
        <w:rPr>
          <w:sz w:val="28"/>
          <w:szCs w:val="28"/>
        </w:rPr>
        <w:t xml:space="preserve"> </w:t>
      </w:r>
      <w:r w:rsidRPr="00FD4FBF">
        <w:rPr>
          <w:sz w:val="28"/>
          <w:szCs w:val="28"/>
        </w:rPr>
        <w:t xml:space="preserve">соответствии с постановлением </w:t>
      </w:r>
      <w:r w:rsidR="00E9703A" w:rsidRPr="00FD4FBF">
        <w:rPr>
          <w:sz w:val="28"/>
          <w:szCs w:val="28"/>
        </w:rPr>
        <w:t xml:space="preserve">Администрации </w:t>
      </w:r>
      <w:proofErr w:type="spellStart"/>
      <w:r w:rsidR="00E9703A" w:rsidRPr="00FD4FBF">
        <w:rPr>
          <w:sz w:val="28"/>
          <w:szCs w:val="28"/>
        </w:rPr>
        <w:t>Сальского</w:t>
      </w:r>
      <w:proofErr w:type="spellEnd"/>
      <w:r w:rsidR="00E9703A" w:rsidRPr="00FD4FBF">
        <w:rPr>
          <w:sz w:val="28"/>
          <w:szCs w:val="28"/>
        </w:rPr>
        <w:t xml:space="preserve"> городского поселения от </w:t>
      </w:r>
      <w:r w:rsidR="00673049">
        <w:rPr>
          <w:sz w:val="28"/>
          <w:szCs w:val="28"/>
        </w:rPr>
        <w:t>11.06</w:t>
      </w:r>
      <w:r w:rsidR="00F65175" w:rsidRPr="00FD4FBF">
        <w:rPr>
          <w:sz w:val="28"/>
          <w:szCs w:val="28"/>
        </w:rPr>
        <w:t>.20</w:t>
      </w:r>
      <w:r w:rsidR="00673049">
        <w:rPr>
          <w:sz w:val="28"/>
          <w:szCs w:val="28"/>
        </w:rPr>
        <w:t>20</w:t>
      </w:r>
      <w:r w:rsidR="00E9703A" w:rsidRPr="00FD4FBF">
        <w:rPr>
          <w:sz w:val="28"/>
          <w:szCs w:val="28"/>
        </w:rPr>
        <w:t xml:space="preserve"> № </w:t>
      </w:r>
      <w:r w:rsidR="00673049">
        <w:rPr>
          <w:sz w:val="28"/>
          <w:szCs w:val="28"/>
        </w:rPr>
        <w:t>218</w:t>
      </w:r>
      <w:r w:rsidR="00E9703A" w:rsidRPr="00FD4FBF">
        <w:rPr>
          <w:sz w:val="28"/>
          <w:szCs w:val="28"/>
        </w:rPr>
        <w:t xml:space="preserve"> </w:t>
      </w:r>
      <w:r w:rsidRPr="00FD4FBF">
        <w:rPr>
          <w:sz w:val="28"/>
          <w:szCs w:val="28"/>
        </w:rPr>
        <w:t xml:space="preserve"> «Об утверждении Порядка и сроков </w:t>
      </w:r>
      <w:r w:rsidR="00E9703A" w:rsidRPr="00FD4FBF">
        <w:rPr>
          <w:sz w:val="28"/>
          <w:szCs w:val="28"/>
        </w:rPr>
        <w:t xml:space="preserve">составления проекта бюджета </w:t>
      </w:r>
      <w:proofErr w:type="spellStart"/>
      <w:r w:rsidR="00E9703A" w:rsidRPr="00FD4FBF">
        <w:rPr>
          <w:sz w:val="28"/>
          <w:szCs w:val="28"/>
        </w:rPr>
        <w:t>Сальского</w:t>
      </w:r>
      <w:proofErr w:type="spellEnd"/>
      <w:r w:rsidR="00E9703A" w:rsidRPr="00FD4FBF">
        <w:rPr>
          <w:sz w:val="28"/>
          <w:szCs w:val="28"/>
        </w:rPr>
        <w:t xml:space="preserve"> городского поселения </w:t>
      </w:r>
      <w:proofErr w:type="spellStart"/>
      <w:r w:rsidR="00E9703A" w:rsidRPr="00FD4FBF">
        <w:rPr>
          <w:sz w:val="28"/>
          <w:szCs w:val="28"/>
        </w:rPr>
        <w:t>Сальского</w:t>
      </w:r>
      <w:proofErr w:type="spellEnd"/>
      <w:r w:rsidR="00E9703A" w:rsidRPr="00FD4FBF">
        <w:rPr>
          <w:sz w:val="28"/>
          <w:szCs w:val="28"/>
        </w:rPr>
        <w:t xml:space="preserve"> района на 20</w:t>
      </w:r>
      <w:r w:rsidR="00FD4FBF" w:rsidRPr="00FD4FBF">
        <w:rPr>
          <w:sz w:val="28"/>
          <w:szCs w:val="28"/>
        </w:rPr>
        <w:t>2</w:t>
      </w:r>
      <w:r w:rsidR="00673049">
        <w:rPr>
          <w:sz w:val="28"/>
          <w:szCs w:val="28"/>
        </w:rPr>
        <w:t>1</w:t>
      </w:r>
      <w:r w:rsidR="00E9703A" w:rsidRPr="00FD4FBF">
        <w:rPr>
          <w:sz w:val="28"/>
          <w:szCs w:val="28"/>
        </w:rPr>
        <w:t xml:space="preserve"> год и на плановый период 20</w:t>
      </w:r>
      <w:r w:rsidR="00F65175" w:rsidRPr="00FD4FBF">
        <w:rPr>
          <w:sz w:val="28"/>
          <w:szCs w:val="28"/>
        </w:rPr>
        <w:t>2</w:t>
      </w:r>
      <w:r w:rsidR="00673049">
        <w:rPr>
          <w:sz w:val="28"/>
          <w:szCs w:val="28"/>
        </w:rPr>
        <w:t>2</w:t>
      </w:r>
      <w:r w:rsidR="00E9703A" w:rsidRPr="00FD4FBF">
        <w:rPr>
          <w:sz w:val="28"/>
          <w:szCs w:val="28"/>
        </w:rPr>
        <w:t xml:space="preserve"> и 20</w:t>
      </w:r>
      <w:r w:rsidR="008941E4" w:rsidRPr="00FD4FBF">
        <w:rPr>
          <w:sz w:val="28"/>
          <w:szCs w:val="28"/>
        </w:rPr>
        <w:t>2</w:t>
      </w:r>
      <w:r w:rsidR="00673049">
        <w:rPr>
          <w:sz w:val="28"/>
          <w:szCs w:val="28"/>
        </w:rPr>
        <w:t>3</w:t>
      </w:r>
      <w:r w:rsidR="00E9703A" w:rsidRPr="00FD4FBF">
        <w:rPr>
          <w:sz w:val="28"/>
          <w:szCs w:val="28"/>
        </w:rPr>
        <w:t xml:space="preserve"> годов</w:t>
      </w:r>
      <w:r w:rsidR="00B6105F" w:rsidRPr="00FD4FBF">
        <w:rPr>
          <w:sz w:val="28"/>
          <w:szCs w:val="28"/>
        </w:rPr>
        <w:t xml:space="preserve">, </w:t>
      </w:r>
      <w:r w:rsidR="00B6105F" w:rsidRPr="00FD4FBF">
        <w:rPr>
          <w:kern w:val="2"/>
          <w:sz w:val="28"/>
          <w:szCs w:val="28"/>
        </w:rPr>
        <w:t xml:space="preserve">Администрация </w:t>
      </w:r>
      <w:proofErr w:type="spellStart"/>
      <w:r w:rsidR="00B6105F" w:rsidRPr="00FD4FBF">
        <w:rPr>
          <w:kern w:val="2"/>
          <w:sz w:val="28"/>
          <w:szCs w:val="28"/>
        </w:rPr>
        <w:t>Сальского</w:t>
      </w:r>
      <w:proofErr w:type="spellEnd"/>
      <w:r w:rsidR="00B6105F" w:rsidRPr="00FD4FBF">
        <w:rPr>
          <w:kern w:val="2"/>
          <w:sz w:val="28"/>
          <w:szCs w:val="28"/>
        </w:rPr>
        <w:t xml:space="preserve"> городского поселения</w:t>
      </w:r>
    </w:p>
    <w:p w:rsidR="00B6105F" w:rsidRPr="008D4E5A" w:rsidRDefault="00B6105F" w:rsidP="00B6105F">
      <w:pPr>
        <w:jc w:val="center"/>
        <w:rPr>
          <w:b/>
          <w:bCs/>
          <w:color w:val="000000"/>
          <w:sz w:val="28"/>
          <w:szCs w:val="28"/>
        </w:rPr>
      </w:pPr>
      <w:proofErr w:type="spellStart"/>
      <w:proofErr w:type="gramStart"/>
      <w:r w:rsidRPr="008D4E5A">
        <w:rPr>
          <w:b/>
          <w:bCs/>
          <w:color w:val="000000"/>
          <w:sz w:val="28"/>
          <w:szCs w:val="28"/>
        </w:rPr>
        <w:t>п</w:t>
      </w:r>
      <w:proofErr w:type="spellEnd"/>
      <w:proofErr w:type="gramEnd"/>
      <w:r w:rsidRPr="008D4E5A">
        <w:rPr>
          <w:b/>
          <w:bCs/>
          <w:color w:val="000000"/>
          <w:sz w:val="28"/>
          <w:szCs w:val="28"/>
        </w:rPr>
        <w:t xml:space="preserve"> о с т а </w:t>
      </w:r>
      <w:proofErr w:type="spellStart"/>
      <w:r w:rsidRPr="008D4E5A">
        <w:rPr>
          <w:b/>
          <w:bCs/>
          <w:color w:val="000000"/>
          <w:sz w:val="28"/>
          <w:szCs w:val="28"/>
        </w:rPr>
        <w:t>н</w:t>
      </w:r>
      <w:proofErr w:type="spellEnd"/>
      <w:r w:rsidRPr="008D4E5A">
        <w:rPr>
          <w:b/>
          <w:bCs/>
          <w:color w:val="000000"/>
          <w:sz w:val="28"/>
          <w:szCs w:val="28"/>
        </w:rPr>
        <w:t xml:space="preserve"> о в л я е т:</w:t>
      </w:r>
    </w:p>
    <w:p w:rsidR="00DE74A4" w:rsidRPr="006352D8" w:rsidRDefault="00DE74A4" w:rsidP="001F3657">
      <w:pPr>
        <w:ind w:firstLine="709"/>
        <w:jc w:val="center"/>
        <w:rPr>
          <w:sz w:val="28"/>
          <w:szCs w:val="28"/>
        </w:rPr>
      </w:pPr>
    </w:p>
    <w:p w:rsidR="00DE74A4" w:rsidRDefault="00DE74A4" w:rsidP="001F3657">
      <w:pPr>
        <w:autoSpaceDE w:val="0"/>
        <w:autoSpaceDN w:val="0"/>
        <w:adjustRightInd w:val="0"/>
        <w:ind w:firstLine="709"/>
        <w:jc w:val="both"/>
        <w:rPr>
          <w:sz w:val="28"/>
          <w:szCs w:val="28"/>
        </w:rPr>
      </w:pPr>
      <w:r w:rsidRPr="006352D8">
        <w:rPr>
          <w:sz w:val="28"/>
          <w:szCs w:val="28"/>
        </w:rPr>
        <w:t xml:space="preserve">1. Утвердить </w:t>
      </w:r>
      <w:r>
        <w:rPr>
          <w:sz w:val="28"/>
          <w:szCs w:val="28"/>
        </w:rPr>
        <w:t>прогноз</w:t>
      </w:r>
      <w:r w:rsidRPr="006352D8">
        <w:rPr>
          <w:sz w:val="28"/>
          <w:szCs w:val="28"/>
        </w:rPr>
        <w:t xml:space="preserve"> социально-экономического развития </w:t>
      </w:r>
      <w:proofErr w:type="spellStart"/>
      <w:r>
        <w:rPr>
          <w:sz w:val="28"/>
          <w:szCs w:val="28"/>
        </w:rPr>
        <w:t>Сальского</w:t>
      </w:r>
      <w:proofErr w:type="spellEnd"/>
      <w:r>
        <w:rPr>
          <w:sz w:val="28"/>
          <w:szCs w:val="28"/>
        </w:rPr>
        <w:t xml:space="preserve"> городского поселения на 20</w:t>
      </w:r>
      <w:r w:rsidR="00BC5DED">
        <w:rPr>
          <w:sz w:val="28"/>
          <w:szCs w:val="28"/>
        </w:rPr>
        <w:t>2</w:t>
      </w:r>
      <w:r w:rsidR="00673049">
        <w:rPr>
          <w:sz w:val="28"/>
          <w:szCs w:val="28"/>
        </w:rPr>
        <w:t>1</w:t>
      </w:r>
      <w:r>
        <w:rPr>
          <w:sz w:val="28"/>
          <w:szCs w:val="28"/>
        </w:rPr>
        <w:t>-20</w:t>
      </w:r>
      <w:r w:rsidR="008941E4">
        <w:rPr>
          <w:sz w:val="28"/>
          <w:szCs w:val="28"/>
        </w:rPr>
        <w:t>2</w:t>
      </w:r>
      <w:r w:rsidR="00673049">
        <w:rPr>
          <w:sz w:val="28"/>
          <w:szCs w:val="28"/>
        </w:rPr>
        <w:t>3</w:t>
      </w:r>
      <w:r>
        <w:rPr>
          <w:sz w:val="28"/>
          <w:szCs w:val="28"/>
        </w:rPr>
        <w:t xml:space="preserve"> годы согласно приложению.</w:t>
      </w:r>
      <w:r w:rsidRPr="006352D8">
        <w:rPr>
          <w:sz w:val="28"/>
          <w:szCs w:val="28"/>
        </w:rPr>
        <w:t xml:space="preserve"> </w:t>
      </w:r>
    </w:p>
    <w:p w:rsidR="00DE74A4" w:rsidRDefault="00DE74A4" w:rsidP="001F3657">
      <w:pPr>
        <w:autoSpaceDE w:val="0"/>
        <w:autoSpaceDN w:val="0"/>
        <w:adjustRightInd w:val="0"/>
        <w:ind w:firstLine="709"/>
        <w:jc w:val="both"/>
        <w:rPr>
          <w:sz w:val="28"/>
          <w:szCs w:val="28"/>
        </w:rPr>
      </w:pPr>
      <w:r w:rsidRPr="006352D8">
        <w:rPr>
          <w:sz w:val="28"/>
          <w:szCs w:val="28"/>
        </w:rPr>
        <w:t xml:space="preserve">2. </w:t>
      </w:r>
      <w:r>
        <w:rPr>
          <w:sz w:val="28"/>
          <w:szCs w:val="28"/>
        </w:rPr>
        <w:t xml:space="preserve">Заместителям </w:t>
      </w:r>
      <w:r w:rsidR="00210859">
        <w:rPr>
          <w:sz w:val="28"/>
          <w:szCs w:val="28"/>
        </w:rPr>
        <w:t>г</w:t>
      </w:r>
      <w:r w:rsidRPr="00024B80">
        <w:rPr>
          <w:sz w:val="28"/>
          <w:szCs w:val="28"/>
        </w:rPr>
        <w:t>лавы Администр</w:t>
      </w:r>
      <w:r>
        <w:rPr>
          <w:sz w:val="28"/>
          <w:szCs w:val="28"/>
        </w:rPr>
        <w:t>ации по курируемым направлениям</w:t>
      </w:r>
      <w:r w:rsidRPr="00024B80">
        <w:rPr>
          <w:sz w:val="28"/>
          <w:szCs w:val="28"/>
        </w:rPr>
        <w:t xml:space="preserve"> </w:t>
      </w:r>
      <w:r>
        <w:rPr>
          <w:sz w:val="28"/>
          <w:szCs w:val="28"/>
        </w:rPr>
        <w:t xml:space="preserve">принять меры по обеспечению выполнения показателей прогноза социально-экономического развития </w:t>
      </w:r>
      <w:proofErr w:type="spellStart"/>
      <w:r>
        <w:rPr>
          <w:sz w:val="28"/>
          <w:szCs w:val="28"/>
        </w:rPr>
        <w:t>Сальского</w:t>
      </w:r>
      <w:proofErr w:type="spellEnd"/>
      <w:r>
        <w:rPr>
          <w:sz w:val="28"/>
          <w:szCs w:val="28"/>
        </w:rPr>
        <w:t xml:space="preserve"> городского поселения на 20</w:t>
      </w:r>
      <w:r w:rsidR="00BC5DED">
        <w:rPr>
          <w:sz w:val="28"/>
          <w:szCs w:val="28"/>
        </w:rPr>
        <w:t>2</w:t>
      </w:r>
      <w:r w:rsidR="00673049">
        <w:rPr>
          <w:sz w:val="28"/>
          <w:szCs w:val="28"/>
        </w:rPr>
        <w:t>1</w:t>
      </w:r>
      <w:r>
        <w:rPr>
          <w:sz w:val="28"/>
          <w:szCs w:val="28"/>
        </w:rPr>
        <w:t>-20</w:t>
      </w:r>
      <w:r w:rsidR="008941E4">
        <w:rPr>
          <w:sz w:val="28"/>
          <w:szCs w:val="28"/>
        </w:rPr>
        <w:t>2</w:t>
      </w:r>
      <w:r w:rsidR="00673049">
        <w:rPr>
          <w:sz w:val="28"/>
          <w:szCs w:val="28"/>
        </w:rPr>
        <w:t>3</w:t>
      </w:r>
      <w:r>
        <w:rPr>
          <w:sz w:val="28"/>
          <w:szCs w:val="28"/>
        </w:rPr>
        <w:t xml:space="preserve"> годы.</w:t>
      </w:r>
    </w:p>
    <w:p w:rsidR="00B6105F" w:rsidRDefault="00DE74A4" w:rsidP="006B1B11">
      <w:pPr>
        <w:autoSpaceDE w:val="0"/>
        <w:autoSpaceDN w:val="0"/>
        <w:adjustRightInd w:val="0"/>
        <w:ind w:firstLine="709"/>
        <w:jc w:val="both"/>
        <w:rPr>
          <w:sz w:val="28"/>
          <w:szCs w:val="28"/>
        </w:rPr>
      </w:pPr>
      <w:r>
        <w:rPr>
          <w:sz w:val="28"/>
          <w:szCs w:val="28"/>
        </w:rPr>
        <w:t xml:space="preserve">3. </w:t>
      </w:r>
      <w:r w:rsidR="00B6105F" w:rsidRPr="008A4A45">
        <w:rPr>
          <w:sz w:val="28"/>
          <w:szCs w:val="28"/>
        </w:rPr>
        <w:t xml:space="preserve">Отделу по общим и организационным вопросам опубликовать настоящие постановление в информационном бюллетене </w:t>
      </w:r>
      <w:proofErr w:type="spellStart"/>
      <w:r w:rsidR="00B6105F" w:rsidRPr="008A4A45">
        <w:rPr>
          <w:sz w:val="28"/>
          <w:szCs w:val="28"/>
        </w:rPr>
        <w:t>Сальского</w:t>
      </w:r>
      <w:proofErr w:type="spellEnd"/>
      <w:r w:rsidR="00B6105F" w:rsidRPr="008A4A45">
        <w:rPr>
          <w:sz w:val="28"/>
          <w:szCs w:val="28"/>
        </w:rPr>
        <w:t xml:space="preserve"> городского поселения и </w:t>
      </w:r>
      <w:proofErr w:type="gramStart"/>
      <w:r w:rsidR="00B6105F" w:rsidRPr="008A4A45">
        <w:rPr>
          <w:sz w:val="28"/>
          <w:szCs w:val="28"/>
        </w:rPr>
        <w:t>разместить его</w:t>
      </w:r>
      <w:proofErr w:type="gramEnd"/>
      <w:r w:rsidR="00B6105F" w:rsidRPr="008A4A45">
        <w:rPr>
          <w:sz w:val="28"/>
          <w:szCs w:val="28"/>
        </w:rPr>
        <w:t xml:space="preserve"> на официальном интернет-сайте Администрации </w:t>
      </w:r>
      <w:proofErr w:type="spellStart"/>
      <w:r w:rsidR="00B6105F" w:rsidRPr="008A4A45">
        <w:rPr>
          <w:sz w:val="28"/>
          <w:szCs w:val="28"/>
        </w:rPr>
        <w:t>Сальского</w:t>
      </w:r>
      <w:proofErr w:type="spellEnd"/>
      <w:r w:rsidR="00B6105F" w:rsidRPr="008A4A45">
        <w:rPr>
          <w:sz w:val="28"/>
          <w:szCs w:val="28"/>
        </w:rPr>
        <w:t xml:space="preserve"> городского поселения</w:t>
      </w:r>
      <w:r w:rsidR="005852DB">
        <w:rPr>
          <w:sz w:val="28"/>
          <w:szCs w:val="28"/>
        </w:rPr>
        <w:t>.</w:t>
      </w:r>
    </w:p>
    <w:p w:rsidR="00B6105F" w:rsidRPr="002815CB" w:rsidRDefault="002530FA" w:rsidP="002815CB">
      <w:pPr>
        <w:tabs>
          <w:tab w:val="left" w:pos="0"/>
        </w:tabs>
        <w:suppressAutoHyphens w:val="0"/>
        <w:ind w:firstLine="709"/>
        <w:jc w:val="both"/>
        <w:rPr>
          <w:sz w:val="28"/>
          <w:szCs w:val="28"/>
        </w:rPr>
      </w:pPr>
      <w:r w:rsidRPr="002815CB">
        <w:rPr>
          <w:sz w:val="28"/>
          <w:szCs w:val="28"/>
        </w:rPr>
        <w:t>4</w:t>
      </w:r>
      <w:r w:rsidR="00DE74A4" w:rsidRPr="002815CB">
        <w:rPr>
          <w:sz w:val="28"/>
          <w:szCs w:val="28"/>
        </w:rPr>
        <w:t xml:space="preserve">. </w:t>
      </w:r>
      <w:proofErr w:type="gramStart"/>
      <w:r w:rsidR="00B6105F" w:rsidRPr="002815CB">
        <w:rPr>
          <w:sz w:val="28"/>
          <w:szCs w:val="28"/>
        </w:rPr>
        <w:t>Контроль за</w:t>
      </w:r>
      <w:proofErr w:type="gramEnd"/>
      <w:r w:rsidR="00B6105F" w:rsidRPr="002815CB">
        <w:rPr>
          <w:sz w:val="28"/>
          <w:szCs w:val="28"/>
        </w:rPr>
        <w:t xml:space="preserve"> исполнением настоящего постановления возложить на заместителя главы Администрации по финансово-экономическим вопросам       Ерохину Е.В.</w:t>
      </w:r>
    </w:p>
    <w:p w:rsidR="00DE74A4" w:rsidRPr="00AE07C2" w:rsidRDefault="00DE74A4" w:rsidP="006B1B11">
      <w:pPr>
        <w:autoSpaceDE w:val="0"/>
        <w:autoSpaceDN w:val="0"/>
        <w:adjustRightInd w:val="0"/>
        <w:ind w:firstLine="709"/>
        <w:jc w:val="both"/>
        <w:rPr>
          <w:sz w:val="28"/>
          <w:szCs w:val="28"/>
        </w:rPr>
      </w:pPr>
    </w:p>
    <w:p w:rsidR="00DE74A4" w:rsidRDefault="00DE74A4" w:rsidP="00AE07C2">
      <w:pPr>
        <w:widowControl w:val="0"/>
        <w:jc w:val="both"/>
        <w:rPr>
          <w:sz w:val="28"/>
          <w:szCs w:val="28"/>
        </w:rPr>
      </w:pPr>
    </w:p>
    <w:p w:rsidR="00390732" w:rsidRDefault="00673049" w:rsidP="00DD7DD6">
      <w:pPr>
        <w:rPr>
          <w:sz w:val="28"/>
          <w:szCs w:val="28"/>
        </w:rPr>
      </w:pPr>
      <w:r>
        <w:rPr>
          <w:sz w:val="28"/>
          <w:szCs w:val="28"/>
        </w:rPr>
        <w:t>Г</w:t>
      </w:r>
      <w:r w:rsidR="001D2286">
        <w:rPr>
          <w:sz w:val="28"/>
          <w:szCs w:val="28"/>
        </w:rPr>
        <w:t>лав</w:t>
      </w:r>
      <w:r>
        <w:rPr>
          <w:sz w:val="28"/>
          <w:szCs w:val="28"/>
        </w:rPr>
        <w:t>а</w:t>
      </w:r>
      <w:r w:rsidR="001D2286">
        <w:rPr>
          <w:sz w:val="28"/>
          <w:szCs w:val="28"/>
        </w:rPr>
        <w:t xml:space="preserve"> </w:t>
      </w:r>
      <w:r w:rsidR="00390732">
        <w:rPr>
          <w:sz w:val="28"/>
          <w:szCs w:val="28"/>
        </w:rPr>
        <w:t xml:space="preserve"> Администрации</w:t>
      </w:r>
    </w:p>
    <w:p w:rsidR="00390732" w:rsidRDefault="00DE74A4" w:rsidP="000E5477">
      <w:pPr>
        <w:rPr>
          <w:sz w:val="28"/>
          <w:szCs w:val="28"/>
        </w:rPr>
      </w:pPr>
      <w:proofErr w:type="spellStart"/>
      <w:r w:rsidRPr="00772245">
        <w:rPr>
          <w:sz w:val="28"/>
          <w:szCs w:val="28"/>
        </w:rPr>
        <w:t>Сальского</w:t>
      </w:r>
      <w:proofErr w:type="spellEnd"/>
      <w:r w:rsidRPr="00772245">
        <w:rPr>
          <w:sz w:val="28"/>
          <w:szCs w:val="28"/>
        </w:rPr>
        <w:t xml:space="preserve"> городского поселения</w:t>
      </w:r>
      <w:r w:rsidRPr="00772245">
        <w:rPr>
          <w:sz w:val="28"/>
          <w:szCs w:val="28"/>
        </w:rPr>
        <w:tab/>
      </w:r>
      <w:r w:rsidRPr="00772245">
        <w:rPr>
          <w:sz w:val="28"/>
          <w:szCs w:val="28"/>
        </w:rPr>
        <w:tab/>
      </w:r>
      <w:r w:rsidRPr="00772245">
        <w:rPr>
          <w:sz w:val="28"/>
          <w:szCs w:val="28"/>
        </w:rPr>
        <w:tab/>
      </w:r>
      <w:r w:rsidR="00390732">
        <w:rPr>
          <w:sz w:val="28"/>
          <w:szCs w:val="28"/>
        </w:rPr>
        <w:tab/>
      </w:r>
      <w:r>
        <w:rPr>
          <w:sz w:val="28"/>
          <w:szCs w:val="28"/>
        </w:rPr>
        <w:t xml:space="preserve">        </w:t>
      </w:r>
      <w:r w:rsidRPr="00772245">
        <w:rPr>
          <w:sz w:val="28"/>
          <w:szCs w:val="28"/>
        </w:rPr>
        <w:t xml:space="preserve"> </w:t>
      </w:r>
      <w:r>
        <w:rPr>
          <w:sz w:val="28"/>
          <w:szCs w:val="28"/>
        </w:rPr>
        <w:t xml:space="preserve"> </w:t>
      </w:r>
      <w:r w:rsidR="00673049">
        <w:rPr>
          <w:sz w:val="28"/>
          <w:szCs w:val="28"/>
        </w:rPr>
        <w:t>Е.Н. Борисенко</w:t>
      </w:r>
    </w:p>
    <w:p w:rsidR="00C97EB9" w:rsidRDefault="00C97EB9" w:rsidP="000E5477">
      <w:pPr>
        <w:rPr>
          <w:sz w:val="28"/>
          <w:szCs w:val="28"/>
        </w:rPr>
      </w:pPr>
    </w:p>
    <w:p w:rsidR="00F90AD5" w:rsidRDefault="00F90AD5" w:rsidP="00F505A7">
      <w:pPr>
        <w:pStyle w:val="a8"/>
        <w:ind w:right="-2" w:firstLine="0"/>
        <w:rPr>
          <w:color w:val="000000"/>
          <w:sz w:val="20"/>
        </w:rPr>
      </w:pPr>
    </w:p>
    <w:p w:rsidR="00D5371D" w:rsidRDefault="00D5371D" w:rsidP="00F505A7">
      <w:pPr>
        <w:pStyle w:val="a8"/>
        <w:ind w:right="-2" w:firstLine="0"/>
        <w:rPr>
          <w:color w:val="000000"/>
          <w:sz w:val="20"/>
        </w:rPr>
      </w:pPr>
    </w:p>
    <w:p w:rsidR="00D5371D" w:rsidRDefault="00D5371D" w:rsidP="00F505A7">
      <w:pPr>
        <w:pStyle w:val="a8"/>
        <w:ind w:right="-2" w:firstLine="0"/>
        <w:rPr>
          <w:color w:val="000000"/>
          <w:sz w:val="20"/>
        </w:rPr>
      </w:pPr>
    </w:p>
    <w:p w:rsidR="00D5371D" w:rsidRDefault="00D5371D" w:rsidP="00F505A7">
      <w:pPr>
        <w:pStyle w:val="a8"/>
        <w:ind w:right="-2" w:firstLine="0"/>
        <w:rPr>
          <w:color w:val="000000"/>
          <w:sz w:val="20"/>
        </w:rPr>
      </w:pPr>
    </w:p>
    <w:p w:rsidR="00D5371D" w:rsidRDefault="00D5371D" w:rsidP="00F505A7">
      <w:pPr>
        <w:pStyle w:val="a8"/>
        <w:ind w:right="-2" w:firstLine="0"/>
        <w:rPr>
          <w:color w:val="000000"/>
          <w:sz w:val="20"/>
        </w:rPr>
      </w:pPr>
    </w:p>
    <w:p w:rsidR="00F90AD5" w:rsidRDefault="00F90AD5" w:rsidP="00F505A7">
      <w:pPr>
        <w:pStyle w:val="a8"/>
        <w:ind w:right="-2" w:firstLine="0"/>
        <w:rPr>
          <w:color w:val="000000"/>
          <w:sz w:val="20"/>
        </w:rPr>
      </w:pPr>
    </w:p>
    <w:p w:rsidR="00DE74A4" w:rsidRPr="00F505A7" w:rsidRDefault="00DE74A4" w:rsidP="00F505A7">
      <w:pPr>
        <w:pStyle w:val="a8"/>
        <w:ind w:right="-2" w:firstLine="0"/>
        <w:rPr>
          <w:color w:val="000000"/>
          <w:sz w:val="20"/>
        </w:rPr>
      </w:pPr>
      <w:r w:rsidRPr="00F505A7">
        <w:rPr>
          <w:color w:val="000000"/>
          <w:sz w:val="20"/>
        </w:rPr>
        <w:t>Постановление  вносит</w:t>
      </w:r>
    </w:p>
    <w:p w:rsidR="00DE74A4" w:rsidRPr="00F505A7" w:rsidRDefault="00DE74A4" w:rsidP="00F505A7">
      <w:pPr>
        <w:pStyle w:val="a8"/>
        <w:ind w:right="-2" w:firstLine="0"/>
        <w:rPr>
          <w:color w:val="000000"/>
          <w:sz w:val="20"/>
        </w:rPr>
      </w:pPr>
      <w:r w:rsidRPr="00F505A7">
        <w:rPr>
          <w:color w:val="000000"/>
          <w:sz w:val="20"/>
        </w:rPr>
        <w:t xml:space="preserve">начальник  </w:t>
      </w:r>
      <w:proofErr w:type="gramStart"/>
      <w:r w:rsidRPr="00F505A7">
        <w:rPr>
          <w:color w:val="000000"/>
          <w:sz w:val="20"/>
        </w:rPr>
        <w:t>экономического</w:t>
      </w:r>
      <w:proofErr w:type="gramEnd"/>
    </w:p>
    <w:p w:rsidR="00DE74A4" w:rsidRPr="00F505A7" w:rsidRDefault="00DE74A4" w:rsidP="00F505A7">
      <w:pPr>
        <w:pStyle w:val="a8"/>
        <w:ind w:right="-2" w:firstLine="0"/>
        <w:rPr>
          <w:color w:val="000000"/>
          <w:sz w:val="20"/>
        </w:rPr>
      </w:pPr>
      <w:r w:rsidRPr="00F505A7">
        <w:rPr>
          <w:color w:val="000000"/>
          <w:sz w:val="20"/>
        </w:rPr>
        <w:t>сектора Т.В. Носик</w:t>
      </w:r>
    </w:p>
    <w:p w:rsidR="00DE74A4" w:rsidRDefault="00DE74A4" w:rsidP="006937B2">
      <w:pPr>
        <w:ind w:right="-2"/>
        <w:rPr>
          <w:sz w:val="24"/>
          <w:szCs w:val="24"/>
        </w:rPr>
        <w:sectPr w:rsidR="00DE74A4" w:rsidSect="00A50B40">
          <w:footerReference w:type="even" r:id="rId8"/>
          <w:footerReference w:type="default" r:id="rId9"/>
          <w:footerReference w:type="first" r:id="rId10"/>
          <w:footnotePr>
            <w:pos w:val="beneathText"/>
          </w:footnotePr>
          <w:pgSz w:w="11905" w:h="16837"/>
          <w:pgMar w:top="284" w:right="567" w:bottom="567" w:left="1418" w:header="720" w:footer="720" w:gutter="0"/>
          <w:pgNumType w:start="1"/>
          <w:cols w:space="720"/>
          <w:docGrid w:linePitch="360"/>
        </w:sectPr>
      </w:pPr>
    </w:p>
    <w:p w:rsidR="00DE74A4" w:rsidRPr="00810F59" w:rsidRDefault="00DE74A4" w:rsidP="00A27CF2">
      <w:pPr>
        <w:pStyle w:val="2"/>
        <w:jc w:val="right"/>
        <w:rPr>
          <w:b/>
          <w:i/>
        </w:rPr>
      </w:pPr>
      <w:r w:rsidRPr="00810F59">
        <w:lastRenderedPageBreak/>
        <w:t xml:space="preserve">     Приложение </w:t>
      </w:r>
    </w:p>
    <w:p w:rsidR="00DE74A4" w:rsidRPr="00B45685" w:rsidRDefault="00DE74A4" w:rsidP="00A27CF2">
      <w:pPr>
        <w:jc w:val="right"/>
        <w:rPr>
          <w:sz w:val="28"/>
          <w:szCs w:val="28"/>
        </w:rPr>
      </w:pPr>
      <w:r w:rsidRPr="00B45685">
        <w:rPr>
          <w:sz w:val="28"/>
          <w:szCs w:val="28"/>
        </w:rPr>
        <w:t xml:space="preserve">к </w:t>
      </w:r>
      <w:r w:rsidR="00934838">
        <w:rPr>
          <w:sz w:val="28"/>
          <w:szCs w:val="28"/>
        </w:rPr>
        <w:t>постановлению</w:t>
      </w:r>
      <w:r w:rsidRPr="00B45685">
        <w:rPr>
          <w:sz w:val="28"/>
          <w:szCs w:val="28"/>
        </w:rPr>
        <w:t xml:space="preserve"> Администрации</w:t>
      </w:r>
    </w:p>
    <w:p w:rsidR="00121B24" w:rsidRDefault="00DE74A4" w:rsidP="00121B24">
      <w:pPr>
        <w:jc w:val="right"/>
        <w:rPr>
          <w:sz w:val="28"/>
          <w:szCs w:val="28"/>
        </w:rPr>
      </w:pPr>
      <w:r w:rsidRPr="00B45685">
        <w:rPr>
          <w:sz w:val="28"/>
          <w:szCs w:val="28"/>
        </w:rPr>
        <w:t xml:space="preserve">                                                                                                    </w:t>
      </w:r>
      <w:proofErr w:type="spellStart"/>
      <w:r w:rsidRPr="00B45685">
        <w:rPr>
          <w:sz w:val="28"/>
          <w:szCs w:val="28"/>
        </w:rPr>
        <w:t>Сальского</w:t>
      </w:r>
      <w:proofErr w:type="spellEnd"/>
      <w:r>
        <w:rPr>
          <w:sz w:val="28"/>
          <w:szCs w:val="28"/>
        </w:rPr>
        <w:t xml:space="preserve"> городского поселения</w:t>
      </w:r>
      <w:r w:rsidRPr="00B45685">
        <w:rPr>
          <w:sz w:val="28"/>
          <w:szCs w:val="28"/>
        </w:rPr>
        <w:t xml:space="preserve">                                                                                     </w:t>
      </w:r>
      <w:r>
        <w:rPr>
          <w:sz w:val="28"/>
          <w:szCs w:val="28"/>
        </w:rPr>
        <w:t xml:space="preserve">   от </w:t>
      </w:r>
      <w:r w:rsidR="00405F5D">
        <w:rPr>
          <w:sz w:val="28"/>
          <w:szCs w:val="28"/>
        </w:rPr>
        <w:t>14.10.2020</w:t>
      </w:r>
      <w:r>
        <w:rPr>
          <w:sz w:val="28"/>
          <w:szCs w:val="28"/>
        </w:rPr>
        <w:t xml:space="preserve">  № </w:t>
      </w:r>
      <w:r w:rsidR="00405F5D">
        <w:rPr>
          <w:sz w:val="28"/>
          <w:szCs w:val="28"/>
        </w:rPr>
        <w:t>380</w:t>
      </w:r>
    </w:p>
    <w:p w:rsidR="00DE74A4" w:rsidRPr="006352D8" w:rsidRDefault="00DE74A4" w:rsidP="00121B24">
      <w:pPr>
        <w:jc w:val="center"/>
        <w:rPr>
          <w:sz w:val="28"/>
          <w:szCs w:val="28"/>
        </w:rPr>
      </w:pPr>
      <w:r>
        <w:rPr>
          <w:sz w:val="28"/>
          <w:szCs w:val="28"/>
        </w:rPr>
        <w:t>ПРОГНОЗ</w:t>
      </w:r>
    </w:p>
    <w:p w:rsidR="00DE74A4" w:rsidRDefault="00DE74A4" w:rsidP="00A27CF2">
      <w:pPr>
        <w:jc w:val="center"/>
        <w:rPr>
          <w:sz w:val="28"/>
          <w:szCs w:val="28"/>
        </w:rPr>
      </w:pPr>
      <w:r>
        <w:rPr>
          <w:sz w:val="28"/>
          <w:szCs w:val="28"/>
        </w:rPr>
        <w:t xml:space="preserve">социально-экономического развития </w:t>
      </w:r>
      <w:proofErr w:type="spellStart"/>
      <w:r>
        <w:rPr>
          <w:sz w:val="28"/>
          <w:szCs w:val="28"/>
        </w:rPr>
        <w:t>Сальского</w:t>
      </w:r>
      <w:proofErr w:type="spellEnd"/>
      <w:r>
        <w:rPr>
          <w:sz w:val="28"/>
          <w:szCs w:val="28"/>
        </w:rPr>
        <w:t xml:space="preserve"> городского поселения на 20</w:t>
      </w:r>
      <w:r w:rsidR="00BC5DED">
        <w:rPr>
          <w:sz w:val="28"/>
          <w:szCs w:val="28"/>
        </w:rPr>
        <w:t>2</w:t>
      </w:r>
      <w:r w:rsidR="00673049">
        <w:rPr>
          <w:sz w:val="28"/>
          <w:szCs w:val="28"/>
        </w:rPr>
        <w:t>1-</w:t>
      </w:r>
      <w:r>
        <w:rPr>
          <w:sz w:val="28"/>
          <w:szCs w:val="28"/>
        </w:rPr>
        <w:t>20</w:t>
      </w:r>
      <w:r w:rsidR="00265F01">
        <w:rPr>
          <w:sz w:val="28"/>
          <w:szCs w:val="28"/>
        </w:rPr>
        <w:t>2</w:t>
      </w:r>
      <w:r w:rsidR="00673049">
        <w:rPr>
          <w:sz w:val="28"/>
          <w:szCs w:val="28"/>
        </w:rPr>
        <w:t>3</w:t>
      </w:r>
      <w:r>
        <w:rPr>
          <w:sz w:val="28"/>
          <w:szCs w:val="28"/>
        </w:rPr>
        <w:t xml:space="preserve"> годы</w:t>
      </w:r>
    </w:p>
    <w:p w:rsidR="00DE74A4" w:rsidRPr="006352D8" w:rsidRDefault="00DE74A4" w:rsidP="00A27CF2">
      <w:pPr>
        <w:jc w:val="center"/>
        <w:rPr>
          <w:sz w:val="28"/>
          <w:szCs w:val="28"/>
        </w:rPr>
      </w:pPr>
    </w:p>
    <w:tbl>
      <w:tblPr>
        <w:tblW w:w="4982" w:type="pct"/>
        <w:tblInd w:w="199" w:type="dxa"/>
        <w:tblLayout w:type="fixed"/>
        <w:tblCellMar>
          <w:left w:w="57" w:type="dxa"/>
          <w:right w:w="57" w:type="dxa"/>
        </w:tblCellMar>
        <w:tblLook w:val="04A0"/>
      </w:tblPr>
      <w:tblGrid>
        <w:gridCol w:w="861"/>
        <w:gridCol w:w="4729"/>
        <w:gridCol w:w="1577"/>
        <w:gridCol w:w="1576"/>
        <w:gridCol w:w="1287"/>
        <w:gridCol w:w="1723"/>
        <w:gridCol w:w="1860"/>
        <w:gridCol w:w="1864"/>
      </w:tblGrid>
      <w:tr w:rsidR="00DE74A4" w:rsidTr="000774A2">
        <w:trPr>
          <w:cantSplit/>
          <w:trHeight w:val="650"/>
        </w:trPr>
        <w:tc>
          <w:tcPr>
            <w:tcW w:w="851"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w:t>
            </w:r>
          </w:p>
          <w:p w:rsidR="00DE74A4" w:rsidRDefault="00DE74A4" w:rsidP="007F552C">
            <w:pPr>
              <w:jc w:val="center"/>
              <w:rPr>
                <w:bCs/>
                <w:sz w:val="24"/>
                <w:szCs w:val="24"/>
              </w:rPr>
            </w:pPr>
            <w:proofErr w:type="spellStart"/>
            <w:proofErr w:type="gramStart"/>
            <w:r>
              <w:rPr>
                <w:bCs/>
                <w:sz w:val="24"/>
                <w:szCs w:val="24"/>
              </w:rPr>
              <w:t>п</w:t>
            </w:r>
            <w:proofErr w:type="spellEnd"/>
            <w:proofErr w:type="gramEnd"/>
            <w:r>
              <w:rPr>
                <w:bCs/>
                <w:sz w:val="24"/>
                <w:szCs w:val="24"/>
              </w:rPr>
              <w:t>/</w:t>
            </w:r>
            <w:proofErr w:type="spellStart"/>
            <w:r>
              <w:rPr>
                <w:bCs/>
                <w:sz w:val="24"/>
                <w:szCs w:val="24"/>
              </w:rPr>
              <w:t>п</w:t>
            </w:r>
            <w:proofErr w:type="spellEnd"/>
          </w:p>
        </w:tc>
        <w:tc>
          <w:tcPr>
            <w:tcW w:w="4677"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Основные показатели</w:t>
            </w:r>
          </w:p>
        </w:tc>
        <w:tc>
          <w:tcPr>
            <w:tcW w:w="1560"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84"/>
              <w:jc w:val="center"/>
              <w:rPr>
                <w:bCs/>
                <w:sz w:val="24"/>
                <w:szCs w:val="24"/>
              </w:rPr>
            </w:pPr>
            <w:r>
              <w:rPr>
                <w:bCs/>
                <w:sz w:val="24"/>
                <w:szCs w:val="24"/>
              </w:rPr>
              <w:t>Единица</w:t>
            </w:r>
          </w:p>
          <w:p w:rsidR="00DE74A4" w:rsidRDefault="00DE74A4" w:rsidP="007F552C">
            <w:pPr>
              <w:ind w:left="-108" w:right="-184"/>
              <w:jc w:val="center"/>
              <w:rPr>
                <w:bCs/>
                <w:sz w:val="24"/>
                <w:szCs w:val="24"/>
              </w:rPr>
            </w:pPr>
            <w:r>
              <w:rPr>
                <w:bCs/>
                <w:sz w:val="24"/>
                <w:szCs w:val="24"/>
              </w:rPr>
              <w:t xml:space="preserve"> измерения</w:t>
            </w:r>
          </w:p>
        </w:tc>
        <w:tc>
          <w:tcPr>
            <w:tcW w:w="1559" w:type="dxa"/>
            <w:tcBorders>
              <w:top w:val="single" w:sz="4" w:space="0" w:color="auto"/>
              <w:left w:val="single" w:sz="4" w:space="0" w:color="auto"/>
              <w:bottom w:val="single" w:sz="4" w:space="0" w:color="auto"/>
              <w:right w:val="single" w:sz="4" w:space="0" w:color="auto"/>
            </w:tcBorders>
          </w:tcPr>
          <w:p w:rsidR="00DE74A4" w:rsidRDefault="00DE74A4" w:rsidP="00673049">
            <w:pPr>
              <w:jc w:val="center"/>
              <w:rPr>
                <w:bCs/>
                <w:sz w:val="24"/>
                <w:szCs w:val="24"/>
              </w:rPr>
            </w:pPr>
            <w:r>
              <w:rPr>
                <w:bCs/>
                <w:sz w:val="24"/>
                <w:szCs w:val="24"/>
              </w:rPr>
              <w:t>201</w:t>
            </w:r>
            <w:r w:rsidR="00673049">
              <w:rPr>
                <w:bCs/>
                <w:sz w:val="24"/>
                <w:szCs w:val="24"/>
              </w:rPr>
              <w:t>9</w:t>
            </w:r>
            <w:r>
              <w:rPr>
                <w:bCs/>
                <w:sz w:val="24"/>
                <w:szCs w:val="24"/>
              </w:rPr>
              <w:t xml:space="preserve"> год, отчет</w:t>
            </w:r>
          </w:p>
        </w:tc>
        <w:tc>
          <w:tcPr>
            <w:tcW w:w="1273"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08"/>
              <w:jc w:val="center"/>
              <w:rPr>
                <w:bCs/>
                <w:sz w:val="24"/>
                <w:szCs w:val="24"/>
              </w:rPr>
            </w:pPr>
            <w:r>
              <w:rPr>
                <w:bCs/>
                <w:sz w:val="24"/>
                <w:szCs w:val="24"/>
              </w:rPr>
              <w:t>20</w:t>
            </w:r>
            <w:r w:rsidR="00673049">
              <w:rPr>
                <w:bCs/>
                <w:sz w:val="24"/>
                <w:szCs w:val="24"/>
              </w:rPr>
              <w:t>20</w:t>
            </w:r>
            <w:r>
              <w:rPr>
                <w:bCs/>
                <w:sz w:val="24"/>
                <w:szCs w:val="24"/>
              </w:rPr>
              <w:t xml:space="preserve"> год, </w:t>
            </w:r>
          </w:p>
          <w:p w:rsidR="00DE74A4" w:rsidRDefault="00DE74A4" w:rsidP="007F552C">
            <w:pPr>
              <w:ind w:left="-57" w:right="-57"/>
              <w:jc w:val="center"/>
              <w:rPr>
                <w:bCs/>
                <w:sz w:val="24"/>
                <w:szCs w:val="24"/>
              </w:rPr>
            </w:pPr>
            <w:r>
              <w:rPr>
                <w:bCs/>
                <w:sz w:val="24"/>
                <w:szCs w:val="24"/>
              </w:rPr>
              <w:t>оценка</w:t>
            </w:r>
          </w:p>
        </w:tc>
        <w:tc>
          <w:tcPr>
            <w:tcW w:w="170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C629E1">
              <w:rPr>
                <w:bCs/>
                <w:sz w:val="24"/>
                <w:szCs w:val="24"/>
              </w:rPr>
              <w:t>2</w:t>
            </w:r>
            <w:r w:rsidR="00673049">
              <w:rPr>
                <w:bCs/>
                <w:sz w:val="24"/>
                <w:szCs w:val="24"/>
              </w:rPr>
              <w:t>1</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0"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FD0E3A">
              <w:rPr>
                <w:bCs/>
                <w:sz w:val="24"/>
                <w:szCs w:val="24"/>
              </w:rPr>
              <w:t>2</w:t>
            </w:r>
            <w:r w:rsidR="00673049">
              <w:rPr>
                <w:bCs/>
                <w:sz w:val="24"/>
                <w:szCs w:val="24"/>
              </w:rPr>
              <w:t>2</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265F01">
              <w:rPr>
                <w:bCs/>
                <w:sz w:val="24"/>
                <w:szCs w:val="24"/>
              </w:rPr>
              <w:t>2</w:t>
            </w:r>
            <w:r w:rsidR="00673049">
              <w:rPr>
                <w:bCs/>
                <w:sz w:val="24"/>
                <w:szCs w:val="24"/>
              </w:rPr>
              <w:t>3</w:t>
            </w:r>
            <w:r>
              <w:rPr>
                <w:bCs/>
                <w:sz w:val="24"/>
                <w:szCs w:val="24"/>
              </w:rPr>
              <w:t xml:space="preserve"> год, </w:t>
            </w:r>
          </w:p>
          <w:p w:rsidR="00DE74A4" w:rsidRDefault="00DE74A4" w:rsidP="007F552C">
            <w:pPr>
              <w:jc w:val="center"/>
              <w:rPr>
                <w:bCs/>
                <w:sz w:val="24"/>
                <w:szCs w:val="24"/>
              </w:rPr>
            </w:pPr>
            <w:r>
              <w:rPr>
                <w:bCs/>
                <w:sz w:val="24"/>
                <w:szCs w:val="24"/>
              </w:rPr>
              <w:t>прогноз</w:t>
            </w:r>
          </w:p>
        </w:tc>
      </w:tr>
    </w:tbl>
    <w:p w:rsidR="00DE74A4" w:rsidRDefault="00DE74A4" w:rsidP="00A27CF2">
      <w:pPr>
        <w:rPr>
          <w:sz w:val="2"/>
          <w:szCs w:val="2"/>
        </w:rPr>
      </w:pPr>
      <w:r>
        <w:rPr>
          <w:sz w:val="2"/>
          <w:szCs w:val="2"/>
        </w:rPr>
        <w:t>1</w:t>
      </w:r>
    </w:p>
    <w:p w:rsidR="00DE74A4" w:rsidRDefault="00DE74A4" w:rsidP="00A27CF2">
      <w:pPr>
        <w:rPr>
          <w:sz w:val="2"/>
          <w:szCs w:val="2"/>
        </w:rPr>
      </w:pPr>
    </w:p>
    <w:tbl>
      <w:tblPr>
        <w:tblW w:w="49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8"/>
        <w:gridCol w:w="4731"/>
        <w:gridCol w:w="1578"/>
        <w:gridCol w:w="1575"/>
        <w:gridCol w:w="1289"/>
        <w:gridCol w:w="1722"/>
        <w:gridCol w:w="1862"/>
        <w:gridCol w:w="1862"/>
      </w:tblGrid>
      <w:tr w:rsidR="00DE74A4" w:rsidTr="009F5F03">
        <w:trPr>
          <w:cantSplit/>
          <w:trHeight w:val="281"/>
          <w:tblHeader/>
        </w:trPr>
        <w:tc>
          <w:tcPr>
            <w:tcW w:w="858" w:type="dxa"/>
          </w:tcPr>
          <w:p w:rsidR="00DE74A4" w:rsidRDefault="00DE74A4" w:rsidP="007F552C">
            <w:pPr>
              <w:jc w:val="center"/>
              <w:rPr>
                <w:bCs/>
                <w:sz w:val="24"/>
                <w:szCs w:val="24"/>
              </w:rPr>
            </w:pPr>
            <w:r>
              <w:rPr>
                <w:bCs/>
                <w:sz w:val="24"/>
                <w:szCs w:val="24"/>
              </w:rPr>
              <w:t>1</w:t>
            </w:r>
          </w:p>
        </w:tc>
        <w:tc>
          <w:tcPr>
            <w:tcW w:w="4731" w:type="dxa"/>
          </w:tcPr>
          <w:p w:rsidR="00DE74A4" w:rsidRDefault="00DE74A4" w:rsidP="007F552C">
            <w:pPr>
              <w:jc w:val="center"/>
              <w:rPr>
                <w:bCs/>
                <w:sz w:val="24"/>
                <w:szCs w:val="24"/>
              </w:rPr>
            </w:pPr>
            <w:r>
              <w:rPr>
                <w:bCs/>
                <w:sz w:val="24"/>
                <w:szCs w:val="24"/>
              </w:rPr>
              <w:t>2</w:t>
            </w:r>
          </w:p>
        </w:tc>
        <w:tc>
          <w:tcPr>
            <w:tcW w:w="1578" w:type="dxa"/>
          </w:tcPr>
          <w:p w:rsidR="00DE74A4" w:rsidRDefault="00DE74A4" w:rsidP="007F552C">
            <w:pPr>
              <w:jc w:val="center"/>
              <w:rPr>
                <w:bCs/>
                <w:sz w:val="24"/>
                <w:szCs w:val="24"/>
              </w:rPr>
            </w:pPr>
            <w:r>
              <w:rPr>
                <w:bCs/>
                <w:sz w:val="24"/>
                <w:szCs w:val="24"/>
              </w:rPr>
              <w:t>3</w:t>
            </w:r>
          </w:p>
        </w:tc>
        <w:tc>
          <w:tcPr>
            <w:tcW w:w="1575" w:type="dxa"/>
          </w:tcPr>
          <w:p w:rsidR="00DE74A4" w:rsidRDefault="00DE74A4" w:rsidP="007F552C">
            <w:pPr>
              <w:jc w:val="center"/>
              <w:rPr>
                <w:bCs/>
                <w:sz w:val="24"/>
                <w:szCs w:val="24"/>
              </w:rPr>
            </w:pPr>
            <w:r>
              <w:rPr>
                <w:bCs/>
                <w:sz w:val="24"/>
                <w:szCs w:val="24"/>
              </w:rPr>
              <w:t>4</w:t>
            </w:r>
          </w:p>
        </w:tc>
        <w:tc>
          <w:tcPr>
            <w:tcW w:w="1289" w:type="dxa"/>
          </w:tcPr>
          <w:p w:rsidR="00DE74A4" w:rsidRDefault="00DE74A4" w:rsidP="007F552C">
            <w:pPr>
              <w:jc w:val="center"/>
              <w:rPr>
                <w:bCs/>
                <w:sz w:val="24"/>
                <w:szCs w:val="24"/>
              </w:rPr>
            </w:pPr>
            <w:r>
              <w:rPr>
                <w:bCs/>
                <w:sz w:val="24"/>
                <w:szCs w:val="24"/>
              </w:rPr>
              <w:t>5</w:t>
            </w:r>
          </w:p>
        </w:tc>
        <w:tc>
          <w:tcPr>
            <w:tcW w:w="1722" w:type="dxa"/>
          </w:tcPr>
          <w:p w:rsidR="00DE74A4" w:rsidRDefault="00DE74A4" w:rsidP="007F552C">
            <w:pPr>
              <w:jc w:val="center"/>
              <w:rPr>
                <w:bCs/>
                <w:sz w:val="24"/>
                <w:szCs w:val="24"/>
              </w:rPr>
            </w:pPr>
            <w:r>
              <w:rPr>
                <w:bCs/>
                <w:sz w:val="24"/>
                <w:szCs w:val="24"/>
              </w:rPr>
              <w:t>6</w:t>
            </w:r>
          </w:p>
          <w:p w:rsidR="00DE74A4" w:rsidRDefault="00DE74A4" w:rsidP="007F552C">
            <w:pPr>
              <w:rPr>
                <w:bCs/>
                <w:sz w:val="24"/>
                <w:szCs w:val="24"/>
              </w:rPr>
            </w:pPr>
          </w:p>
        </w:tc>
        <w:tc>
          <w:tcPr>
            <w:tcW w:w="1862" w:type="dxa"/>
          </w:tcPr>
          <w:p w:rsidR="00DE74A4" w:rsidRDefault="00DE74A4" w:rsidP="007F552C">
            <w:pPr>
              <w:jc w:val="center"/>
              <w:rPr>
                <w:bCs/>
                <w:sz w:val="24"/>
                <w:szCs w:val="24"/>
              </w:rPr>
            </w:pPr>
            <w:r>
              <w:rPr>
                <w:bCs/>
                <w:sz w:val="24"/>
                <w:szCs w:val="24"/>
              </w:rPr>
              <w:t>7</w:t>
            </w:r>
          </w:p>
        </w:tc>
        <w:tc>
          <w:tcPr>
            <w:tcW w:w="1862" w:type="dxa"/>
          </w:tcPr>
          <w:p w:rsidR="00DE74A4" w:rsidRDefault="00DE74A4" w:rsidP="007F552C">
            <w:pPr>
              <w:jc w:val="center"/>
              <w:rPr>
                <w:bCs/>
                <w:sz w:val="24"/>
                <w:szCs w:val="24"/>
              </w:rPr>
            </w:pPr>
            <w:r>
              <w:rPr>
                <w:bCs/>
                <w:sz w:val="24"/>
                <w:szCs w:val="24"/>
              </w:rPr>
              <w:t>8</w:t>
            </w:r>
          </w:p>
        </w:tc>
      </w:tr>
      <w:tr w:rsidR="00FA7662" w:rsidTr="00265CBA">
        <w:trPr>
          <w:cantSplit/>
          <w:trHeight w:val="417"/>
        </w:trPr>
        <w:tc>
          <w:tcPr>
            <w:tcW w:w="858" w:type="dxa"/>
            <w:vMerge w:val="restart"/>
          </w:tcPr>
          <w:p w:rsidR="00FA7662" w:rsidRDefault="00FA7662" w:rsidP="007F552C">
            <w:pPr>
              <w:jc w:val="center"/>
              <w:rPr>
                <w:bCs/>
                <w:sz w:val="24"/>
                <w:szCs w:val="24"/>
              </w:rPr>
            </w:pPr>
            <w:r>
              <w:rPr>
                <w:bCs/>
                <w:sz w:val="24"/>
                <w:szCs w:val="24"/>
              </w:rPr>
              <w:t>1.</w:t>
            </w:r>
          </w:p>
        </w:tc>
        <w:tc>
          <w:tcPr>
            <w:tcW w:w="4731" w:type="dxa"/>
            <w:vMerge w:val="restart"/>
          </w:tcPr>
          <w:p w:rsidR="00FA7662" w:rsidRDefault="00FA7662" w:rsidP="007F552C">
            <w:pPr>
              <w:rPr>
                <w:bCs/>
                <w:sz w:val="24"/>
                <w:szCs w:val="24"/>
              </w:rPr>
            </w:pPr>
            <w:r w:rsidRPr="00762B43">
              <w:rPr>
                <w:bCs/>
                <w:sz w:val="24"/>
                <w:szCs w:val="24"/>
              </w:rPr>
              <w:t>Численность пос</w:t>
            </w:r>
            <w:r>
              <w:rPr>
                <w:bCs/>
                <w:sz w:val="24"/>
                <w:szCs w:val="24"/>
              </w:rPr>
              <w:softHyphen/>
            </w:r>
            <w:r w:rsidRPr="00762B43">
              <w:rPr>
                <w:bCs/>
                <w:sz w:val="24"/>
                <w:szCs w:val="24"/>
              </w:rPr>
              <w:t>тоян</w:t>
            </w:r>
            <w:r w:rsidRPr="00762B43">
              <w:rPr>
                <w:bCs/>
                <w:sz w:val="24"/>
                <w:szCs w:val="24"/>
              </w:rPr>
              <w:softHyphen/>
              <w:t>ного</w:t>
            </w:r>
            <w:r>
              <w:rPr>
                <w:bCs/>
                <w:sz w:val="24"/>
                <w:szCs w:val="24"/>
              </w:rPr>
              <w:t xml:space="preserve"> населения (среднегодовая) </w:t>
            </w:r>
          </w:p>
          <w:p w:rsidR="00FA7662" w:rsidRDefault="00FA7662" w:rsidP="007F552C">
            <w:pPr>
              <w:rPr>
                <w:bCs/>
                <w:sz w:val="24"/>
                <w:szCs w:val="24"/>
              </w:rPr>
            </w:pPr>
            <w:r>
              <w:rPr>
                <w:sz w:val="24"/>
                <w:szCs w:val="24"/>
              </w:rPr>
              <w:t> </w:t>
            </w:r>
          </w:p>
        </w:tc>
        <w:tc>
          <w:tcPr>
            <w:tcW w:w="1578" w:type="dxa"/>
          </w:tcPr>
          <w:p w:rsidR="00FA7662" w:rsidRDefault="00FA7662" w:rsidP="007F552C">
            <w:pPr>
              <w:jc w:val="center"/>
              <w:rPr>
                <w:sz w:val="24"/>
                <w:szCs w:val="24"/>
              </w:rPr>
            </w:pPr>
            <w:r>
              <w:rPr>
                <w:sz w:val="24"/>
                <w:szCs w:val="24"/>
              </w:rPr>
              <w:t>тыс. человек</w:t>
            </w:r>
          </w:p>
        </w:tc>
        <w:tc>
          <w:tcPr>
            <w:tcW w:w="1575" w:type="dxa"/>
            <w:noWrap/>
          </w:tcPr>
          <w:p w:rsidR="00FA7662" w:rsidRPr="00B354BF" w:rsidRDefault="00FA7662" w:rsidP="00F4373D">
            <w:pPr>
              <w:jc w:val="center"/>
              <w:rPr>
                <w:sz w:val="24"/>
                <w:szCs w:val="24"/>
              </w:rPr>
            </w:pPr>
            <w:r>
              <w:rPr>
                <w:sz w:val="24"/>
                <w:szCs w:val="24"/>
              </w:rPr>
              <w:t>57,</w:t>
            </w:r>
            <w:r w:rsidR="00F4373D">
              <w:rPr>
                <w:sz w:val="24"/>
                <w:szCs w:val="24"/>
              </w:rPr>
              <w:t>1</w:t>
            </w:r>
          </w:p>
        </w:tc>
        <w:tc>
          <w:tcPr>
            <w:tcW w:w="1289" w:type="dxa"/>
            <w:noWrap/>
          </w:tcPr>
          <w:p w:rsidR="00FA7662" w:rsidRPr="00B354BF" w:rsidRDefault="00A378D4" w:rsidP="00A834FC">
            <w:pPr>
              <w:jc w:val="center"/>
              <w:rPr>
                <w:sz w:val="24"/>
                <w:szCs w:val="24"/>
              </w:rPr>
            </w:pPr>
            <w:r>
              <w:rPr>
                <w:sz w:val="24"/>
                <w:szCs w:val="24"/>
              </w:rPr>
              <w:t>56,8</w:t>
            </w:r>
          </w:p>
        </w:tc>
        <w:tc>
          <w:tcPr>
            <w:tcW w:w="1722" w:type="dxa"/>
            <w:noWrap/>
          </w:tcPr>
          <w:p w:rsidR="00FA7662" w:rsidRPr="00B354BF" w:rsidRDefault="00D75E73" w:rsidP="00FA7662">
            <w:pPr>
              <w:jc w:val="center"/>
              <w:rPr>
                <w:sz w:val="24"/>
                <w:szCs w:val="24"/>
              </w:rPr>
            </w:pPr>
            <w:r>
              <w:rPr>
                <w:sz w:val="24"/>
                <w:szCs w:val="24"/>
              </w:rPr>
              <w:t>56,7</w:t>
            </w:r>
          </w:p>
        </w:tc>
        <w:tc>
          <w:tcPr>
            <w:tcW w:w="1862" w:type="dxa"/>
            <w:noWrap/>
          </w:tcPr>
          <w:p w:rsidR="00FA7662" w:rsidRPr="00B354BF" w:rsidRDefault="00D75E73" w:rsidP="00FA7662">
            <w:pPr>
              <w:jc w:val="center"/>
              <w:rPr>
                <w:sz w:val="24"/>
                <w:szCs w:val="24"/>
              </w:rPr>
            </w:pPr>
            <w:r>
              <w:rPr>
                <w:sz w:val="24"/>
                <w:szCs w:val="24"/>
              </w:rPr>
              <w:t>56,7</w:t>
            </w:r>
          </w:p>
        </w:tc>
        <w:tc>
          <w:tcPr>
            <w:tcW w:w="1862" w:type="dxa"/>
          </w:tcPr>
          <w:p w:rsidR="00FA7662" w:rsidRPr="00B354BF" w:rsidRDefault="00D75E73" w:rsidP="00FA7662">
            <w:pPr>
              <w:jc w:val="center"/>
              <w:rPr>
                <w:sz w:val="24"/>
                <w:szCs w:val="24"/>
              </w:rPr>
            </w:pPr>
            <w:r>
              <w:rPr>
                <w:sz w:val="24"/>
                <w:szCs w:val="24"/>
              </w:rPr>
              <w:t>56,6</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7F552C">
            <w:pPr>
              <w:rPr>
                <w:bCs/>
                <w:sz w:val="24"/>
                <w:szCs w:val="24"/>
              </w:rPr>
            </w:pPr>
          </w:p>
        </w:tc>
        <w:tc>
          <w:tcPr>
            <w:tcW w:w="1578" w:type="dxa"/>
          </w:tcPr>
          <w:p w:rsidR="00FA7662" w:rsidRDefault="00FA7662" w:rsidP="007F552C">
            <w:pPr>
              <w:jc w:val="center"/>
              <w:rPr>
                <w:sz w:val="24"/>
                <w:szCs w:val="24"/>
              </w:rPr>
            </w:pPr>
            <w:r>
              <w:rPr>
                <w:sz w:val="24"/>
                <w:szCs w:val="24"/>
              </w:rPr>
              <w:t>процентов к пре</w:t>
            </w:r>
            <w:r>
              <w:rPr>
                <w:sz w:val="24"/>
                <w:szCs w:val="24"/>
              </w:rPr>
              <w:softHyphen/>
              <w:t>дыдущему году</w:t>
            </w:r>
          </w:p>
        </w:tc>
        <w:tc>
          <w:tcPr>
            <w:tcW w:w="1575" w:type="dxa"/>
          </w:tcPr>
          <w:p w:rsidR="00FA7662" w:rsidRDefault="001A1635" w:rsidP="00583999">
            <w:pPr>
              <w:jc w:val="center"/>
              <w:rPr>
                <w:sz w:val="24"/>
                <w:szCs w:val="24"/>
              </w:rPr>
            </w:pPr>
            <w:r>
              <w:rPr>
                <w:sz w:val="24"/>
                <w:szCs w:val="24"/>
              </w:rPr>
              <w:t>100</w:t>
            </w:r>
          </w:p>
        </w:tc>
        <w:tc>
          <w:tcPr>
            <w:tcW w:w="1289" w:type="dxa"/>
          </w:tcPr>
          <w:p w:rsidR="00FA7662" w:rsidRPr="00B354BF" w:rsidRDefault="00027CCF" w:rsidP="00A834FC">
            <w:pPr>
              <w:jc w:val="center"/>
              <w:rPr>
                <w:sz w:val="24"/>
                <w:szCs w:val="24"/>
              </w:rPr>
            </w:pPr>
            <w:r>
              <w:rPr>
                <w:sz w:val="24"/>
                <w:szCs w:val="24"/>
              </w:rPr>
              <w:t>99,5</w:t>
            </w:r>
          </w:p>
        </w:tc>
        <w:tc>
          <w:tcPr>
            <w:tcW w:w="1722" w:type="dxa"/>
          </w:tcPr>
          <w:p w:rsidR="00FA7662" w:rsidRPr="00B354BF" w:rsidRDefault="00027CCF" w:rsidP="00FA7662">
            <w:pPr>
              <w:jc w:val="center"/>
              <w:rPr>
                <w:sz w:val="24"/>
                <w:szCs w:val="24"/>
              </w:rPr>
            </w:pPr>
            <w:r>
              <w:rPr>
                <w:sz w:val="24"/>
                <w:szCs w:val="24"/>
              </w:rPr>
              <w:t>99,3</w:t>
            </w:r>
          </w:p>
        </w:tc>
        <w:tc>
          <w:tcPr>
            <w:tcW w:w="1862" w:type="dxa"/>
          </w:tcPr>
          <w:p w:rsidR="00FA7662" w:rsidRPr="00B354BF" w:rsidRDefault="00027CCF" w:rsidP="00FA7662">
            <w:pPr>
              <w:jc w:val="center"/>
              <w:rPr>
                <w:sz w:val="24"/>
                <w:szCs w:val="24"/>
              </w:rPr>
            </w:pPr>
            <w:r>
              <w:rPr>
                <w:sz w:val="24"/>
                <w:szCs w:val="24"/>
              </w:rPr>
              <w:t>100</w:t>
            </w:r>
          </w:p>
        </w:tc>
        <w:tc>
          <w:tcPr>
            <w:tcW w:w="1862" w:type="dxa"/>
          </w:tcPr>
          <w:p w:rsidR="00FA7662" w:rsidRPr="00B354BF" w:rsidRDefault="00027CCF" w:rsidP="00FA7662">
            <w:pPr>
              <w:jc w:val="center"/>
              <w:rPr>
                <w:sz w:val="24"/>
                <w:szCs w:val="24"/>
              </w:rPr>
            </w:pPr>
            <w:r>
              <w:rPr>
                <w:sz w:val="24"/>
                <w:szCs w:val="24"/>
              </w:rPr>
              <w:t>99,8</w:t>
            </w:r>
          </w:p>
        </w:tc>
      </w:tr>
      <w:tr w:rsidR="00FA7662" w:rsidTr="00265CBA">
        <w:trPr>
          <w:cantSplit/>
          <w:trHeight w:val="1343"/>
        </w:trPr>
        <w:tc>
          <w:tcPr>
            <w:tcW w:w="858" w:type="dxa"/>
            <w:vMerge w:val="restart"/>
          </w:tcPr>
          <w:p w:rsidR="00FA7662" w:rsidRDefault="00FA7662" w:rsidP="007F552C">
            <w:pPr>
              <w:jc w:val="center"/>
              <w:rPr>
                <w:bCs/>
                <w:sz w:val="24"/>
                <w:szCs w:val="24"/>
              </w:rPr>
            </w:pPr>
            <w:r>
              <w:rPr>
                <w:bCs/>
                <w:sz w:val="24"/>
                <w:szCs w:val="24"/>
              </w:rPr>
              <w:t>2.</w:t>
            </w:r>
          </w:p>
        </w:tc>
        <w:tc>
          <w:tcPr>
            <w:tcW w:w="4731" w:type="dxa"/>
          </w:tcPr>
          <w:p w:rsidR="00FA7662" w:rsidRDefault="00FA7662" w:rsidP="00463FB6">
            <w:pPr>
              <w:spacing w:line="228" w:lineRule="auto"/>
              <w:jc w:val="both"/>
              <w:rPr>
                <w:bCs/>
                <w:sz w:val="24"/>
                <w:szCs w:val="24"/>
              </w:rPr>
            </w:pPr>
            <w:r>
              <w:rPr>
                <w:bCs/>
                <w:sz w:val="24"/>
                <w:szCs w:val="24"/>
              </w:rPr>
              <w:t>Отгружено това</w:t>
            </w:r>
            <w:r>
              <w:rPr>
                <w:bCs/>
                <w:sz w:val="24"/>
                <w:szCs w:val="24"/>
              </w:rPr>
              <w:softHyphen/>
              <w:t>ров, работ и услуг, выполненных соб</w:t>
            </w:r>
            <w:r>
              <w:rPr>
                <w:bCs/>
                <w:sz w:val="24"/>
                <w:szCs w:val="24"/>
              </w:rPr>
              <w:softHyphen/>
              <w:t xml:space="preserve">ственными силами  (без НДС и акцизов) по крупным и средним организациям всех видов экономической деятельности </w:t>
            </w:r>
          </w:p>
        </w:tc>
        <w:tc>
          <w:tcPr>
            <w:tcW w:w="1578" w:type="dxa"/>
          </w:tcPr>
          <w:p w:rsidR="00FA7662" w:rsidRDefault="00FA7662" w:rsidP="007F552C">
            <w:pPr>
              <w:spacing w:line="228" w:lineRule="auto"/>
              <w:jc w:val="center"/>
              <w:rPr>
                <w:sz w:val="24"/>
                <w:szCs w:val="24"/>
              </w:rPr>
            </w:pPr>
          </w:p>
        </w:tc>
        <w:tc>
          <w:tcPr>
            <w:tcW w:w="1575" w:type="dxa"/>
            <w:vAlign w:val="center"/>
          </w:tcPr>
          <w:p w:rsidR="00FA7662" w:rsidRDefault="00FA7662" w:rsidP="007F552C">
            <w:pPr>
              <w:spacing w:line="228" w:lineRule="auto"/>
              <w:jc w:val="center"/>
              <w:rPr>
                <w:sz w:val="24"/>
                <w:szCs w:val="24"/>
                <w:highlight w:val="yellow"/>
              </w:rPr>
            </w:pPr>
          </w:p>
        </w:tc>
        <w:tc>
          <w:tcPr>
            <w:tcW w:w="1289" w:type="dxa"/>
          </w:tcPr>
          <w:p w:rsidR="00FA7662" w:rsidRDefault="00FA7662" w:rsidP="007F552C">
            <w:pPr>
              <w:spacing w:line="228" w:lineRule="auto"/>
              <w:rPr>
                <w:sz w:val="24"/>
                <w:szCs w:val="24"/>
                <w:highlight w:val="yellow"/>
              </w:rPr>
            </w:pPr>
          </w:p>
        </w:tc>
        <w:tc>
          <w:tcPr>
            <w:tcW w:w="1722" w:type="dxa"/>
          </w:tcPr>
          <w:p w:rsidR="00FA7662" w:rsidRDefault="00FA7662" w:rsidP="007F552C">
            <w:pPr>
              <w:spacing w:line="228" w:lineRule="auto"/>
              <w:rPr>
                <w:sz w:val="24"/>
                <w:szCs w:val="24"/>
                <w:highlight w:val="yellow"/>
              </w:rPr>
            </w:pPr>
          </w:p>
        </w:tc>
        <w:tc>
          <w:tcPr>
            <w:tcW w:w="1862" w:type="dxa"/>
          </w:tcPr>
          <w:p w:rsidR="00FA7662" w:rsidRDefault="00FA7662" w:rsidP="007F552C">
            <w:pPr>
              <w:spacing w:line="228" w:lineRule="auto"/>
              <w:rPr>
                <w:sz w:val="24"/>
                <w:szCs w:val="24"/>
                <w:highlight w:val="yellow"/>
              </w:rPr>
            </w:pPr>
          </w:p>
        </w:tc>
        <w:tc>
          <w:tcPr>
            <w:tcW w:w="1862" w:type="dxa"/>
          </w:tcPr>
          <w:p w:rsidR="00FA7662" w:rsidRDefault="00FA7662" w:rsidP="007F552C">
            <w:pPr>
              <w:spacing w:line="228" w:lineRule="auto"/>
              <w:rPr>
                <w:sz w:val="24"/>
                <w:szCs w:val="24"/>
                <w:highlight w:val="yellow"/>
              </w:rPr>
            </w:pP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BF63D1">
            <w:pPr>
              <w:spacing w:line="228" w:lineRule="auto"/>
              <w:jc w:val="center"/>
              <w:rPr>
                <w:sz w:val="24"/>
                <w:szCs w:val="24"/>
              </w:rPr>
            </w:pPr>
            <w:r>
              <w:rPr>
                <w:sz w:val="24"/>
                <w:szCs w:val="24"/>
              </w:rPr>
              <w:t>тыс. рублей</w:t>
            </w:r>
          </w:p>
        </w:tc>
        <w:tc>
          <w:tcPr>
            <w:tcW w:w="1575" w:type="dxa"/>
          </w:tcPr>
          <w:p w:rsidR="00FA7662" w:rsidRPr="00065A4D" w:rsidRDefault="00042A20" w:rsidP="00042A20">
            <w:pPr>
              <w:jc w:val="center"/>
              <w:rPr>
                <w:sz w:val="24"/>
                <w:szCs w:val="24"/>
              </w:rPr>
            </w:pPr>
            <w:r>
              <w:rPr>
                <w:sz w:val="24"/>
                <w:szCs w:val="24"/>
              </w:rPr>
              <w:t>4964930</w:t>
            </w:r>
          </w:p>
        </w:tc>
        <w:tc>
          <w:tcPr>
            <w:tcW w:w="1289" w:type="dxa"/>
          </w:tcPr>
          <w:p w:rsidR="00FA7662" w:rsidRDefault="00511D9D" w:rsidP="002A16F3">
            <w:pPr>
              <w:jc w:val="center"/>
              <w:rPr>
                <w:sz w:val="24"/>
                <w:szCs w:val="24"/>
              </w:rPr>
            </w:pPr>
            <w:r>
              <w:rPr>
                <w:sz w:val="24"/>
                <w:szCs w:val="24"/>
              </w:rPr>
              <w:t>5123808</w:t>
            </w:r>
          </w:p>
        </w:tc>
        <w:tc>
          <w:tcPr>
            <w:tcW w:w="1722" w:type="dxa"/>
          </w:tcPr>
          <w:p w:rsidR="00FA7662" w:rsidRDefault="00511D9D" w:rsidP="003022F2">
            <w:pPr>
              <w:jc w:val="center"/>
              <w:rPr>
                <w:sz w:val="24"/>
                <w:szCs w:val="24"/>
              </w:rPr>
            </w:pPr>
            <w:r>
              <w:rPr>
                <w:sz w:val="24"/>
                <w:szCs w:val="24"/>
              </w:rPr>
              <w:t>5303141</w:t>
            </w:r>
          </w:p>
        </w:tc>
        <w:tc>
          <w:tcPr>
            <w:tcW w:w="1862" w:type="dxa"/>
          </w:tcPr>
          <w:p w:rsidR="00FA7662" w:rsidRDefault="00511D9D" w:rsidP="003022F2">
            <w:pPr>
              <w:jc w:val="center"/>
              <w:rPr>
                <w:sz w:val="24"/>
                <w:szCs w:val="24"/>
              </w:rPr>
            </w:pPr>
            <w:r>
              <w:rPr>
                <w:sz w:val="24"/>
                <w:szCs w:val="24"/>
              </w:rPr>
              <w:t>5515267</w:t>
            </w:r>
          </w:p>
        </w:tc>
        <w:tc>
          <w:tcPr>
            <w:tcW w:w="1862" w:type="dxa"/>
          </w:tcPr>
          <w:p w:rsidR="00FA7662" w:rsidRDefault="00511D9D" w:rsidP="003022F2">
            <w:pPr>
              <w:jc w:val="center"/>
              <w:rPr>
                <w:sz w:val="24"/>
                <w:szCs w:val="24"/>
              </w:rPr>
            </w:pPr>
            <w:r>
              <w:rPr>
                <w:sz w:val="24"/>
                <w:szCs w:val="24"/>
              </w:rPr>
              <w:t>5735877</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В сопоставимых це</w:t>
            </w:r>
            <w:r>
              <w:rPr>
                <w:sz w:val="24"/>
                <w:szCs w:val="24"/>
              </w:rPr>
              <w:softHyphen/>
              <w:t xml:space="preserve">нах  </w:t>
            </w:r>
          </w:p>
        </w:tc>
        <w:tc>
          <w:tcPr>
            <w:tcW w:w="1578" w:type="dxa"/>
          </w:tcPr>
          <w:p w:rsidR="00FA7662" w:rsidRDefault="00FA7662" w:rsidP="007F552C">
            <w:pPr>
              <w:spacing w:line="228" w:lineRule="auto"/>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Pr="00D94281" w:rsidRDefault="00042A20" w:rsidP="00042A20">
            <w:pPr>
              <w:jc w:val="center"/>
              <w:rPr>
                <w:sz w:val="24"/>
                <w:szCs w:val="24"/>
              </w:rPr>
            </w:pPr>
            <w:r>
              <w:rPr>
                <w:sz w:val="24"/>
                <w:szCs w:val="24"/>
              </w:rPr>
              <w:t>99,8</w:t>
            </w:r>
          </w:p>
        </w:tc>
        <w:tc>
          <w:tcPr>
            <w:tcW w:w="1289" w:type="dxa"/>
            <w:vAlign w:val="center"/>
          </w:tcPr>
          <w:p w:rsidR="00FA7662" w:rsidRPr="00D94281" w:rsidRDefault="00460501" w:rsidP="00D94281">
            <w:pPr>
              <w:jc w:val="center"/>
              <w:rPr>
                <w:sz w:val="24"/>
                <w:szCs w:val="24"/>
              </w:rPr>
            </w:pPr>
            <w:r>
              <w:rPr>
                <w:sz w:val="24"/>
                <w:szCs w:val="24"/>
              </w:rPr>
              <w:t>102,9</w:t>
            </w:r>
          </w:p>
        </w:tc>
        <w:tc>
          <w:tcPr>
            <w:tcW w:w="1722" w:type="dxa"/>
            <w:vAlign w:val="center"/>
          </w:tcPr>
          <w:p w:rsidR="00FA7662" w:rsidRPr="0046303C" w:rsidRDefault="00460501" w:rsidP="00104C52">
            <w:pPr>
              <w:jc w:val="center"/>
              <w:rPr>
                <w:sz w:val="24"/>
                <w:szCs w:val="24"/>
              </w:rPr>
            </w:pPr>
            <w:r>
              <w:rPr>
                <w:sz w:val="24"/>
                <w:szCs w:val="24"/>
              </w:rPr>
              <w:t>106,3</w:t>
            </w:r>
          </w:p>
        </w:tc>
        <w:tc>
          <w:tcPr>
            <w:tcW w:w="1862" w:type="dxa"/>
            <w:vAlign w:val="center"/>
          </w:tcPr>
          <w:p w:rsidR="00FA7662" w:rsidRPr="0046303C" w:rsidRDefault="00460501" w:rsidP="00104C52">
            <w:pPr>
              <w:jc w:val="center"/>
              <w:rPr>
                <w:sz w:val="24"/>
                <w:szCs w:val="24"/>
              </w:rPr>
            </w:pPr>
            <w:r>
              <w:rPr>
                <w:sz w:val="24"/>
                <w:szCs w:val="24"/>
              </w:rPr>
              <w:t>110,2</w:t>
            </w:r>
          </w:p>
        </w:tc>
        <w:tc>
          <w:tcPr>
            <w:tcW w:w="1862" w:type="dxa"/>
            <w:vAlign w:val="center"/>
          </w:tcPr>
          <w:p w:rsidR="00FA7662" w:rsidRPr="00D924E8" w:rsidRDefault="00460501" w:rsidP="00D547A1">
            <w:pPr>
              <w:spacing w:line="228" w:lineRule="auto"/>
              <w:jc w:val="center"/>
              <w:rPr>
                <w:sz w:val="24"/>
                <w:szCs w:val="24"/>
              </w:rPr>
            </w:pPr>
            <w:r>
              <w:rPr>
                <w:sz w:val="24"/>
                <w:szCs w:val="24"/>
              </w:rPr>
              <w:t>114,05</w:t>
            </w:r>
          </w:p>
        </w:tc>
      </w:tr>
      <w:tr w:rsidR="00FA7662" w:rsidTr="00265CBA">
        <w:trPr>
          <w:cantSplit/>
          <w:trHeight w:val="329"/>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 xml:space="preserve">В том числе по </w:t>
            </w:r>
            <w:r w:rsidRPr="00762B43">
              <w:rPr>
                <w:spacing w:val="-2"/>
                <w:sz w:val="24"/>
                <w:szCs w:val="24"/>
              </w:rPr>
              <w:t>видам деятель</w:t>
            </w:r>
            <w:r w:rsidRPr="00762B43">
              <w:rPr>
                <w:spacing w:val="-2"/>
                <w:sz w:val="24"/>
                <w:szCs w:val="24"/>
              </w:rPr>
              <w:softHyphen/>
              <w:t>ности:</w:t>
            </w:r>
          </w:p>
        </w:tc>
        <w:tc>
          <w:tcPr>
            <w:tcW w:w="1578" w:type="dxa"/>
          </w:tcPr>
          <w:p w:rsidR="00FA7662" w:rsidRDefault="00FA7662" w:rsidP="007F552C">
            <w:pPr>
              <w:spacing w:line="228" w:lineRule="auto"/>
              <w:jc w:val="center"/>
              <w:rPr>
                <w:sz w:val="24"/>
                <w:szCs w:val="24"/>
              </w:rPr>
            </w:pPr>
          </w:p>
        </w:tc>
        <w:tc>
          <w:tcPr>
            <w:tcW w:w="1575" w:type="dxa"/>
          </w:tcPr>
          <w:p w:rsidR="00FA7662" w:rsidRPr="00065A4D" w:rsidRDefault="00FA7662" w:rsidP="002A16F3">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Default="00FA7662" w:rsidP="002A16F3">
            <w:pPr>
              <w:jc w:val="center"/>
              <w:rPr>
                <w:sz w:val="24"/>
                <w:szCs w:val="24"/>
              </w:rPr>
            </w:pPr>
          </w:p>
        </w:tc>
        <w:tc>
          <w:tcPr>
            <w:tcW w:w="1862" w:type="dxa"/>
          </w:tcPr>
          <w:p w:rsidR="00FA7662" w:rsidRDefault="00FA7662" w:rsidP="002A16F3">
            <w:pPr>
              <w:jc w:val="center"/>
              <w:rPr>
                <w:sz w:val="24"/>
                <w:szCs w:val="24"/>
              </w:rPr>
            </w:pPr>
          </w:p>
        </w:tc>
        <w:tc>
          <w:tcPr>
            <w:tcW w:w="1862" w:type="dxa"/>
          </w:tcPr>
          <w:p w:rsidR="00FA7662" w:rsidRDefault="00FA7662" w:rsidP="002A16F3">
            <w:pPr>
              <w:jc w:val="center"/>
              <w:rPr>
                <w:sz w:val="24"/>
                <w:szCs w:val="24"/>
              </w:rPr>
            </w:pPr>
          </w:p>
        </w:tc>
      </w:tr>
      <w:tr w:rsidR="00FA7662" w:rsidTr="00265CBA">
        <w:trPr>
          <w:cantSplit/>
          <w:trHeight w:val="483"/>
        </w:trPr>
        <w:tc>
          <w:tcPr>
            <w:tcW w:w="858" w:type="dxa"/>
            <w:vMerge w:val="restart"/>
          </w:tcPr>
          <w:p w:rsidR="00FA7662" w:rsidRDefault="00FA7662" w:rsidP="009D76B0">
            <w:pPr>
              <w:jc w:val="center"/>
              <w:rPr>
                <w:bCs/>
                <w:sz w:val="24"/>
                <w:szCs w:val="24"/>
              </w:rPr>
            </w:pPr>
            <w:r>
              <w:rPr>
                <w:bCs/>
                <w:sz w:val="24"/>
                <w:szCs w:val="24"/>
              </w:rPr>
              <w:t>2.1.</w:t>
            </w:r>
          </w:p>
        </w:tc>
        <w:tc>
          <w:tcPr>
            <w:tcW w:w="4731" w:type="dxa"/>
            <w:vMerge w:val="restart"/>
          </w:tcPr>
          <w:p w:rsidR="00FA7662" w:rsidRDefault="00FA7662" w:rsidP="007F552C">
            <w:pPr>
              <w:spacing w:line="244" w:lineRule="auto"/>
              <w:jc w:val="both"/>
              <w:rPr>
                <w:bCs/>
                <w:sz w:val="24"/>
                <w:szCs w:val="24"/>
              </w:rPr>
            </w:pPr>
            <w:r>
              <w:rPr>
                <w:bCs/>
                <w:sz w:val="24"/>
                <w:szCs w:val="24"/>
              </w:rPr>
              <w:t>Обрабатывающие производства</w:t>
            </w:r>
          </w:p>
          <w:p w:rsidR="00FA7662" w:rsidRDefault="00FA7662" w:rsidP="007F552C">
            <w:pPr>
              <w:spacing w:line="244" w:lineRule="auto"/>
              <w:jc w:val="both"/>
              <w:rPr>
                <w:bCs/>
                <w:sz w:val="24"/>
                <w:szCs w:val="24"/>
              </w:rPr>
            </w:pPr>
            <w:r>
              <w:rPr>
                <w:sz w:val="24"/>
                <w:szCs w:val="24"/>
              </w:rPr>
              <w:t> </w:t>
            </w:r>
          </w:p>
        </w:tc>
        <w:tc>
          <w:tcPr>
            <w:tcW w:w="1578" w:type="dxa"/>
          </w:tcPr>
          <w:p w:rsidR="00FA7662" w:rsidRDefault="00FA7662" w:rsidP="00BF63D1">
            <w:pPr>
              <w:spacing w:line="244" w:lineRule="auto"/>
              <w:ind w:right="72" w:hanging="108"/>
              <w:jc w:val="center"/>
              <w:rPr>
                <w:sz w:val="24"/>
                <w:szCs w:val="24"/>
              </w:rPr>
            </w:pPr>
            <w:r>
              <w:rPr>
                <w:sz w:val="24"/>
                <w:szCs w:val="24"/>
              </w:rPr>
              <w:t>тыс. рублей</w:t>
            </w:r>
          </w:p>
        </w:tc>
        <w:tc>
          <w:tcPr>
            <w:tcW w:w="1575" w:type="dxa"/>
          </w:tcPr>
          <w:p w:rsidR="00FA7662" w:rsidRPr="00065A4D" w:rsidRDefault="00042A20" w:rsidP="00057359">
            <w:pPr>
              <w:jc w:val="center"/>
              <w:rPr>
                <w:sz w:val="24"/>
                <w:szCs w:val="24"/>
              </w:rPr>
            </w:pPr>
            <w:r>
              <w:rPr>
                <w:sz w:val="24"/>
                <w:szCs w:val="24"/>
              </w:rPr>
              <w:t>2360752</w:t>
            </w:r>
          </w:p>
        </w:tc>
        <w:tc>
          <w:tcPr>
            <w:tcW w:w="1289" w:type="dxa"/>
          </w:tcPr>
          <w:p w:rsidR="00FA7662" w:rsidRPr="003000FA" w:rsidRDefault="000205CB" w:rsidP="005727B9">
            <w:pPr>
              <w:jc w:val="center"/>
              <w:rPr>
                <w:sz w:val="24"/>
                <w:szCs w:val="24"/>
              </w:rPr>
            </w:pPr>
            <w:r>
              <w:rPr>
                <w:sz w:val="24"/>
                <w:szCs w:val="24"/>
              </w:rPr>
              <w:t>2436296</w:t>
            </w:r>
          </w:p>
        </w:tc>
        <w:tc>
          <w:tcPr>
            <w:tcW w:w="1722" w:type="dxa"/>
          </w:tcPr>
          <w:p w:rsidR="00FA7662" w:rsidRPr="00BA6A75" w:rsidRDefault="000205CB" w:rsidP="005B5F73">
            <w:pPr>
              <w:ind w:right="-57"/>
              <w:jc w:val="center"/>
              <w:rPr>
                <w:sz w:val="24"/>
                <w:szCs w:val="24"/>
              </w:rPr>
            </w:pPr>
            <w:r>
              <w:rPr>
                <w:sz w:val="24"/>
                <w:szCs w:val="24"/>
              </w:rPr>
              <w:t>2521566</w:t>
            </w:r>
          </w:p>
        </w:tc>
        <w:tc>
          <w:tcPr>
            <w:tcW w:w="1862" w:type="dxa"/>
          </w:tcPr>
          <w:p w:rsidR="00FA7662" w:rsidRPr="00BA6A75" w:rsidRDefault="000205CB" w:rsidP="002A16F3">
            <w:pPr>
              <w:ind w:right="-69"/>
              <w:jc w:val="center"/>
              <w:rPr>
                <w:sz w:val="24"/>
                <w:szCs w:val="24"/>
              </w:rPr>
            </w:pPr>
            <w:r>
              <w:rPr>
                <w:sz w:val="24"/>
                <w:szCs w:val="24"/>
              </w:rPr>
              <w:t>2622429</w:t>
            </w:r>
          </w:p>
        </w:tc>
        <w:tc>
          <w:tcPr>
            <w:tcW w:w="1862" w:type="dxa"/>
          </w:tcPr>
          <w:p w:rsidR="00FA7662" w:rsidRPr="00BA6A75" w:rsidRDefault="000205CB" w:rsidP="002A16F3">
            <w:pPr>
              <w:ind w:right="-42"/>
              <w:jc w:val="center"/>
              <w:rPr>
                <w:sz w:val="24"/>
                <w:szCs w:val="24"/>
              </w:rPr>
            </w:pPr>
            <w:r>
              <w:rPr>
                <w:sz w:val="24"/>
                <w:szCs w:val="24"/>
              </w:rPr>
              <w:t>2727326</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7F552C">
            <w:pPr>
              <w:rPr>
                <w:bCs/>
                <w:sz w:val="24"/>
                <w:szCs w:val="24"/>
              </w:rPr>
            </w:pPr>
          </w:p>
        </w:tc>
        <w:tc>
          <w:tcPr>
            <w:tcW w:w="1578" w:type="dxa"/>
          </w:tcPr>
          <w:p w:rsidR="00FA7662" w:rsidRDefault="00FA7662"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tcPr>
          <w:p w:rsidR="00FA7662" w:rsidRPr="0016224D" w:rsidRDefault="00042A20" w:rsidP="0016224D">
            <w:pPr>
              <w:jc w:val="center"/>
              <w:rPr>
                <w:sz w:val="24"/>
                <w:szCs w:val="24"/>
              </w:rPr>
            </w:pPr>
            <w:r>
              <w:rPr>
                <w:sz w:val="24"/>
                <w:szCs w:val="24"/>
              </w:rPr>
              <w:t>102,2</w:t>
            </w:r>
          </w:p>
        </w:tc>
        <w:tc>
          <w:tcPr>
            <w:tcW w:w="1289" w:type="dxa"/>
          </w:tcPr>
          <w:p w:rsidR="00FA7662" w:rsidRPr="0016224D" w:rsidRDefault="00460501" w:rsidP="0016224D">
            <w:pPr>
              <w:jc w:val="center"/>
              <w:rPr>
                <w:bCs/>
                <w:sz w:val="24"/>
                <w:szCs w:val="24"/>
              </w:rPr>
            </w:pPr>
            <w:r>
              <w:rPr>
                <w:bCs/>
                <w:sz w:val="24"/>
                <w:szCs w:val="24"/>
              </w:rPr>
              <w:t>105,5</w:t>
            </w:r>
          </w:p>
        </w:tc>
        <w:tc>
          <w:tcPr>
            <w:tcW w:w="1722" w:type="dxa"/>
          </w:tcPr>
          <w:p w:rsidR="00FA7662" w:rsidRPr="00E734C4" w:rsidRDefault="00460501" w:rsidP="00E734C4">
            <w:pPr>
              <w:spacing w:line="228" w:lineRule="auto"/>
              <w:jc w:val="center"/>
              <w:rPr>
                <w:sz w:val="24"/>
                <w:szCs w:val="24"/>
              </w:rPr>
            </w:pPr>
            <w:r>
              <w:rPr>
                <w:sz w:val="24"/>
                <w:szCs w:val="24"/>
              </w:rPr>
              <w:t>109,1</w:t>
            </w:r>
          </w:p>
        </w:tc>
        <w:tc>
          <w:tcPr>
            <w:tcW w:w="1862" w:type="dxa"/>
          </w:tcPr>
          <w:p w:rsidR="00FA7662" w:rsidRPr="00E734C4" w:rsidRDefault="00460501" w:rsidP="00E734C4">
            <w:pPr>
              <w:spacing w:line="228" w:lineRule="auto"/>
              <w:jc w:val="center"/>
              <w:rPr>
                <w:sz w:val="24"/>
                <w:szCs w:val="24"/>
              </w:rPr>
            </w:pPr>
            <w:r>
              <w:rPr>
                <w:sz w:val="24"/>
                <w:szCs w:val="24"/>
              </w:rPr>
              <w:t>113,1</w:t>
            </w:r>
          </w:p>
        </w:tc>
        <w:tc>
          <w:tcPr>
            <w:tcW w:w="1862" w:type="dxa"/>
          </w:tcPr>
          <w:p w:rsidR="00FA7662" w:rsidRPr="00E734C4" w:rsidRDefault="00460501" w:rsidP="00E734C4">
            <w:pPr>
              <w:spacing w:line="228" w:lineRule="auto"/>
              <w:jc w:val="center"/>
              <w:rPr>
                <w:sz w:val="24"/>
                <w:szCs w:val="24"/>
              </w:rPr>
            </w:pPr>
            <w:r>
              <w:rPr>
                <w:sz w:val="24"/>
                <w:szCs w:val="24"/>
              </w:rPr>
              <w:t>117,5</w:t>
            </w:r>
          </w:p>
        </w:tc>
      </w:tr>
      <w:tr w:rsidR="00FA7662" w:rsidTr="00265CBA">
        <w:trPr>
          <w:cantSplit/>
          <w:trHeight w:val="559"/>
        </w:trPr>
        <w:tc>
          <w:tcPr>
            <w:tcW w:w="858" w:type="dxa"/>
            <w:vMerge w:val="restart"/>
          </w:tcPr>
          <w:p w:rsidR="00FA7662" w:rsidRDefault="00FA7662" w:rsidP="00E754D7">
            <w:pPr>
              <w:jc w:val="center"/>
              <w:rPr>
                <w:sz w:val="24"/>
                <w:szCs w:val="24"/>
              </w:rPr>
            </w:pPr>
            <w:r>
              <w:rPr>
                <w:sz w:val="24"/>
                <w:szCs w:val="24"/>
              </w:rPr>
              <w:lastRenderedPageBreak/>
              <w:t>2.2.</w:t>
            </w:r>
          </w:p>
        </w:tc>
        <w:tc>
          <w:tcPr>
            <w:tcW w:w="4731" w:type="dxa"/>
          </w:tcPr>
          <w:p w:rsidR="00FA7662" w:rsidRDefault="00FA7662" w:rsidP="00976CBE">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tc>
        <w:tc>
          <w:tcPr>
            <w:tcW w:w="1578" w:type="dxa"/>
          </w:tcPr>
          <w:p w:rsidR="00FA7662" w:rsidRDefault="00FA7662" w:rsidP="007F552C">
            <w:pPr>
              <w:spacing w:line="244" w:lineRule="auto"/>
              <w:jc w:val="center"/>
              <w:rPr>
                <w:sz w:val="24"/>
                <w:szCs w:val="24"/>
              </w:rPr>
            </w:pPr>
          </w:p>
        </w:tc>
        <w:tc>
          <w:tcPr>
            <w:tcW w:w="1575" w:type="dxa"/>
            <w:vAlign w:val="bottom"/>
          </w:tcPr>
          <w:p w:rsidR="00FA7662" w:rsidRPr="00065A4D" w:rsidRDefault="00FA7662" w:rsidP="002A16F3">
            <w:pPr>
              <w:jc w:val="center"/>
              <w:rPr>
                <w:sz w:val="24"/>
                <w:szCs w:val="24"/>
              </w:rPr>
            </w:pPr>
          </w:p>
        </w:tc>
        <w:tc>
          <w:tcPr>
            <w:tcW w:w="1289" w:type="dxa"/>
            <w:vAlign w:val="bottom"/>
          </w:tcPr>
          <w:p w:rsidR="00FA7662" w:rsidRDefault="00FA7662" w:rsidP="002A16F3">
            <w:pPr>
              <w:jc w:val="center"/>
              <w:rPr>
                <w:sz w:val="24"/>
                <w:szCs w:val="24"/>
                <w:highlight w:val="yellow"/>
              </w:rPr>
            </w:pPr>
          </w:p>
        </w:tc>
        <w:tc>
          <w:tcPr>
            <w:tcW w:w="172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r>
      <w:tr w:rsidR="00FA7662" w:rsidTr="00265CBA">
        <w:trPr>
          <w:cantSplit/>
          <w:trHeight w:val="255"/>
        </w:trPr>
        <w:tc>
          <w:tcPr>
            <w:tcW w:w="858" w:type="dxa"/>
            <w:vMerge/>
            <w:vAlign w:val="center"/>
          </w:tcPr>
          <w:p w:rsidR="00FA7662" w:rsidRDefault="00FA7662" w:rsidP="007F552C">
            <w:pPr>
              <w:rPr>
                <w:sz w:val="24"/>
                <w:szCs w:val="24"/>
              </w:rPr>
            </w:pPr>
          </w:p>
        </w:tc>
        <w:tc>
          <w:tcPr>
            <w:tcW w:w="4731" w:type="dxa"/>
          </w:tcPr>
          <w:p w:rsidR="00FA7662" w:rsidRDefault="00FA7662" w:rsidP="007F552C">
            <w:pPr>
              <w:spacing w:line="244"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BF63D1">
            <w:pPr>
              <w:spacing w:line="244" w:lineRule="auto"/>
              <w:jc w:val="center"/>
              <w:rPr>
                <w:sz w:val="24"/>
                <w:szCs w:val="24"/>
              </w:rPr>
            </w:pPr>
            <w:r>
              <w:rPr>
                <w:sz w:val="24"/>
                <w:szCs w:val="24"/>
              </w:rPr>
              <w:t>тыс. рублей</w:t>
            </w:r>
          </w:p>
        </w:tc>
        <w:tc>
          <w:tcPr>
            <w:tcW w:w="1575" w:type="dxa"/>
          </w:tcPr>
          <w:p w:rsidR="00FA7662" w:rsidRPr="00065A4D" w:rsidRDefault="00042A20" w:rsidP="002B35E6">
            <w:pPr>
              <w:jc w:val="center"/>
              <w:rPr>
                <w:sz w:val="24"/>
                <w:szCs w:val="24"/>
              </w:rPr>
            </w:pPr>
            <w:r>
              <w:rPr>
                <w:sz w:val="24"/>
                <w:szCs w:val="24"/>
              </w:rPr>
              <w:t>1183614</w:t>
            </w:r>
          </w:p>
        </w:tc>
        <w:tc>
          <w:tcPr>
            <w:tcW w:w="1289" w:type="dxa"/>
          </w:tcPr>
          <w:p w:rsidR="00FA7662" w:rsidRDefault="00BA5EE8" w:rsidP="002A16F3">
            <w:pPr>
              <w:jc w:val="center"/>
              <w:rPr>
                <w:sz w:val="24"/>
                <w:szCs w:val="24"/>
              </w:rPr>
            </w:pPr>
            <w:r>
              <w:rPr>
                <w:sz w:val="24"/>
                <w:szCs w:val="24"/>
              </w:rPr>
              <w:t>1221490</w:t>
            </w:r>
          </w:p>
        </w:tc>
        <w:tc>
          <w:tcPr>
            <w:tcW w:w="1722" w:type="dxa"/>
          </w:tcPr>
          <w:p w:rsidR="00FA7662" w:rsidRDefault="00BA5EE8" w:rsidP="00E36306">
            <w:pPr>
              <w:jc w:val="center"/>
              <w:rPr>
                <w:sz w:val="24"/>
                <w:szCs w:val="24"/>
              </w:rPr>
            </w:pPr>
            <w:r>
              <w:rPr>
                <w:sz w:val="24"/>
                <w:szCs w:val="24"/>
              </w:rPr>
              <w:t>1264242</w:t>
            </w:r>
          </w:p>
        </w:tc>
        <w:tc>
          <w:tcPr>
            <w:tcW w:w="1862" w:type="dxa"/>
          </w:tcPr>
          <w:p w:rsidR="00FA7662" w:rsidRDefault="00BA5EE8" w:rsidP="00E36306">
            <w:pPr>
              <w:jc w:val="center"/>
              <w:rPr>
                <w:sz w:val="24"/>
                <w:szCs w:val="24"/>
              </w:rPr>
            </w:pPr>
            <w:r>
              <w:rPr>
                <w:sz w:val="24"/>
                <w:szCs w:val="24"/>
              </w:rPr>
              <w:t>1314812</w:t>
            </w:r>
          </w:p>
        </w:tc>
        <w:tc>
          <w:tcPr>
            <w:tcW w:w="1862" w:type="dxa"/>
          </w:tcPr>
          <w:p w:rsidR="00FA7662" w:rsidRDefault="00BA5EE8" w:rsidP="009D6411">
            <w:pPr>
              <w:jc w:val="center"/>
              <w:rPr>
                <w:sz w:val="24"/>
                <w:szCs w:val="24"/>
              </w:rPr>
            </w:pPr>
            <w:r>
              <w:rPr>
                <w:sz w:val="24"/>
                <w:szCs w:val="24"/>
              </w:rPr>
              <w:t>1367404</w:t>
            </w:r>
          </w:p>
        </w:tc>
      </w:tr>
      <w:tr w:rsidR="00FA7662" w:rsidTr="00265CBA">
        <w:trPr>
          <w:cantSplit/>
          <w:trHeight w:val="255"/>
        </w:trPr>
        <w:tc>
          <w:tcPr>
            <w:tcW w:w="858" w:type="dxa"/>
            <w:vMerge/>
            <w:vAlign w:val="center"/>
          </w:tcPr>
          <w:p w:rsidR="00FA7662" w:rsidRDefault="00FA7662" w:rsidP="007F552C">
            <w:pPr>
              <w:rPr>
                <w:sz w:val="24"/>
                <w:szCs w:val="24"/>
              </w:rPr>
            </w:pPr>
          </w:p>
        </w:tc>
        <w:tc>
          <w:tcPr>
            <w:tcW w:w="4731" w:type="dxa"/>
          </w:tcPr>
          <w:p w:rsidR="00FA7662" w:rsidRDefault="00FA7662" w:rsidP="007F552C">
            <w:pPr>
              <w:spacing w:line="244" w:lineRule="auto"/>
              <w:jc w:val="both"/>
              <w:rPr>
                <w:sz w:val="24"/>
                <w:szCs w:val="24"/>
              </w:rPr>
            </w:pPr>
            <w:r>
              <w:rPr>
                <w:sz w:val="24"/>
                <w:szCs w:val="24"/>
              </w:rPr>
              <w:t>В сопоставимых це</w:t>
            </w:r>
            <w:r>
              <w:rPr>
                <w:sz w:val="24"/>
                <w:szCs w:val="24"/>
              </w:rPr>
              <w:softHyphen/>
              <w:t>нах</w:t>
            </w:r>
          </w:p>
        </w:tc>
        <w:tc>
          <w:tcPr>
            <w:tcW w:w="1578" w:type="dxa"/>
          </w:tcPr>
          <w:p w:rsidR="00FA7662" w:rsidRDefault="00FA7662"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tcPr>
          <w:p w:rsidR="00FA7662" w:rsidRPr="00065A4D" w:rsidRDefault="00042A20" w:rsidP="002A16F3">
            <w:pPr>
              <w:jc w:val="center"/>
              <w:rPr>
                <w:sz w:val="24"/>
                <w:szCs w:val="24"/>
              </w:rPr>
            </w:pPr>
            <w:r>
              <w:rPr>
                <w:sz w:val="24"/>
                <w:szCs w:val="24"/>
              </w:rPr>
              <w:t>93,5</w:t>
            </w:r>
          </w:p>
        </w:tc>
        <w:tc>
          <w:tcPr>
            <w:tcW w:w="1289" w:type="dxa"/>
          </w:tcPr>
          <w:p w:rsidR="00FA7662" w:rsidRDefault="00BA5EE8" w:rsidP="002A16F3">
            <w:pPr>
              <w:jc w:val="center"/>
              <w:rPr>
                <w:sz w:val="24"/>
                <w:szCs w:val="24"/>
              </w:rPr>
            </w:pPr>
            <w:r>
              <w:rPr>
                <w:sz w:val="24"/>
                <w:szCs w:val="24"/>
              </w:rPr>
              <w:t>96,6</w:t>
            </w:r>
          </w:p>
        </w:tc>
        <w:tc>
          <w:tcPr>
            <w:tcW w:w="1722" w:type="dxa"/>
          </w:tcPr>
          <w:p w:rsidR="00FA7662" w:rsidRPr="001A4BCD" w:rsidRDefault="00460501" w:rsidP="001A4BCD">
            <w:pPr>
              <w:spacing w:line="228" w:lineRule="auto"/>
              <w:jc w:val="center"/>
              <w:rPr>
                <w:sz w:val="24"/>
                <w:szCs w:val="24"/>
              </w:rPr>
            </w:pPr>
            <w:r>
              <w:rPr>
                <w:sz w:val="24"/>
                <w:szCs w:val="24"/>
              </w:rPr>
              <w:t>100,1</w:t>
            </w:r>
          </w:p>
        </w:tc>
        <w:tc>
          <w:tcPr>
            <w:tcW w:w="1862" w:type="dxa"/>
          </w:tcPr>
          <w:p w:rsidR="00FA7662" w:rsidRPr="001A4BCD" w:rsidRDefault="00460501" w:rsidP="001A4BCD">
            <w:pPr>
              <w:spacing w:line="228" w:lineRule="auto"/>
              <w:jc w:val="center"/>
              <w:rPr>
                <w:sz w:val="24"/>
                <w:szCs w:val="24"/>
              </w:rPr>
            </w:pPr>
            <w:r>
              <w:rPr>
                <w:sz w:val="24"/>
                <w:szCs w:val="24"/>
              </w:rPr>
              <w:t>104,1</w:t>
            </w:r>
          </w:p>
        </w:tc>
        <w:tc>
          <w:tcPr>
            <w:tcW w:w="1862" w:type="dxa"/>
          </w:tcPr>
          <w:p w:rsidR="00FA7662" w:rsidRPr="001A4BCD" w:rsidRDefault="00460501" w:rsidP="001A4BCD">
            <w:pPr>
              <w:spacing w:line="228" w:lineRule="auto"/>
              <w:jc w:val="center"/>
              <w:rPr>
                <w:sz w:val="24"/>
                <w:szCs w:val="24"/>
              </w:rPr>
            </w:pPr>
            <w:r>
              <w:rPr>
                <w:sz w:val="24"/>
                <w:szCs w:val="24"/>
              </w:rPr>
              <w:t>108,1</w:t>
            </w:r>
          </w:p>
        </w:tc>
      </w:tr>
      <w:tr w:rsidR="00FA7662" w:rsidTr="002D3DFE">
        <w:trPr>
          <w:cantSplit/>
          <w:trHeight w:val="255"/>
        </w:trPr>
        <w:tc>
          <w:tcPr>
            <w:tcW w:w="858" w:type="dxa"/>
            <w:vAlign w:val="center"/>
          </w:tcPr>
          <w:p w:rsidR="00FA7662" w:rsidRDefault="00FA7662" w:rsidP="00E754D7">
            <w:pPr>
              <w:jc w:val="center"/>
              <w:rPr>
                <w:sz w:val="24"/>
                <w:szCs w:val="24"/>
              </w:rPr>
            </w:pPr>
            <w:r>
              <w:rPr>
                <w:sz w:val="24"/>
                <w:szCs w:val="24"/>
              </w:rPr>
              <w:t>2.3</w:t>
            </w:r>
          </w:p>
        </w:tc>
        <w:tc>
          <w:tcPr>
            <w:tcW w:w="4731" w:type="dxa"/>
          </w:tcPr>
          <w:p w:rsidR="00FA7662" w:rsidRDefault="00FA7662" w:rsidP="002D3DFE">
            <w:pPr>
              <w:spacing w:line="244" w:lineRule="auto"/>
              <w:jc w:val="both"/>
              <w:rPr>
                <w:sz w:val="24"/>
                <w:szCs w:val="24"/>
              </w:rPr>
            </w:pPr>
            <w:r>
              <w:rPr>
                <w:sz w:val="24"/>
                <w:szCs w:val="24"/>
              </w:rPr>
              <w:t>Оптовая и розничная торговля: ремонт автотранспортных средств, мотоциклов</w:t>
            </w:r>
          </w:p>
        </w:tc>
        <w:tc>
          <w:tcPr>
            <w:tcW w:w="1578" w:type="dxa"/>
          </w:tcPr>
          <w:p w:rsidR="00FA7662" w:rsidRDefault="00FA7662" w:rsidP="002D3DFE">
            <w:pPr>
              <w:spacing w:line="244" w:lineRule="auto"/>
              <w:jc w:val="center"/>
              <w:rPr>
                <w:sz w:val="24"/>
                <w:szCs w:val="24"/>
              </w:rPr>
            </w:pPr>
          </w:p>
        </w:tc>
        <w:tc>
          <w:tcPr>
            <w:tcW w:w="1575" w:type="dxa"/>
            <w:vAlign w:val="center"/>
          </w:tcPr>
          <w:p w:rsidR="00FA7662" w:rsidRPr="00065A4D" w:rsidRDefault="00FA7662" w:rsidP="002D3DFE">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1A4BCD" w:rsidRDefault="00FA7662" w:rsidP="001A4BCD">
            <w:pPr>
              <w:spacing w:line="228" w:lineRule="auto"/>
              <w:jc w:val="center"/>
              <w:rPr>
                <w:sz w:val="24"/>
                <w:szCs w:val="24"/>
              </w:rPr>
            </w:pPr>
          </w:p>
        </w:tc>
        <w:tc>
          <w:tcPr>
            <w:tcW w:w="1862" w:type="dxa"/>
          </w:tcPr>
          <w:p w:rsidR="00FA7662" w:rsidRPr="001A4BCD" w:rsidRDefault="00FA7662" w:rsidP="001A4BCD">
            <w:pPr>
              <w:spacing w:line="228" w:lineRule="auto"/>
              <w:jc w:val="center"/>
              <w:rPr>
                <w:sz w:val="24"/>
                <w:szCs w:val="24"/>
              </w:rPr>
            </w:pPr>
          </w:p>
        </w:tc>
        <w:tc>
          <w:tcPr>
            <w:tcW w:w="1862" w:type="dxa"/>
          </w:tcPr>
          <w:p w:rsidR="00FA7662" w:rsidRPr="001A4BCD" w:rsidRDefault="00FA7662" w:rsidP="001A4BCD">
            <w:pPr>
              <w:spacing w:line="228" w:lineRule="auto"/>
              <w:jc w:val="center"/>
              <w:rPr>
                <w:sz w:val="24"/>
                <w:szCs w:val="24"/>
              </w:rPr>
            </w:pPr>
          </w:p>
        </w:tc>
      </w:tr>
      <w:tr w:rsidR="00FA7662" w:rsidTr="002D3DFE">
        <w:trPr>
          <w:cantSplit/>
          <w:trHeight w:val="255"/>
        </w:trPr>
        <w:tc>
          <w:tcPr>
            <w:tcW w:w="858" w:type="dxa"/>
            <w:vAlign w:val="center"/>
          </w:tcPr>
          <w:p w:rsidR="00FA7662" w:rsidRDefault="00FA7662" w:rsidP="007F552C">
            <w:pPr>
              <w:rPr>
                <w:sz w:val="24"/>
                <w:szCs w:val="24"/>
              </w:rPr>
            </w:pPr>
          </w:p>
        </w:tc>
        <w:tc>
          <w:tcPr>
            <w:tcW w:w="4731" w:type="dxa"/>
          </w:tcPr>
          <w:p w:rsidR="00FA7662" w:rsidRDefault="00FA7662" w:rsidP="002D3DFE">
            <w:pPr>
              <w:spacing w:line="244"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2D3DFE">
            <w:pPr>
              <w:spacing w:line="244" w:lineRule="auto"/>
              <w:jc w:val="center"/>
              <w:rPr>
                <w:sz w:val="24"/>
                <w:szCs w:val="24"/>
              </w:rPr>
            </w:pPr>
            <w:r>
              <w:rPr>
                <w:sz w:val="24"/>
                <w:szCs w:val="24"/>
              </w:rPr>
              <w:t>тыс. рублей</w:t>
            </w:r>
          </w:p>
        </w:tc>
        <w:tc>
          <w:tcPr>
            <w:tcW w:w="1575" w:type="dxa"/>
            <w:vAlign w:val="center"/>
          </w:tcPr>
          <w:p w:rsidR="00FA7662" w:rsidRPr="00065A4D" w:rsidRDefault="00042A20" w:rsidP="00042A20">
            <w:pPr>
              <w:jc w:val="center"/>
              <w:rPr>
                <w:sz w:val="24"/>
                <w:szCs w:val="24"/>
              </w:rPr>
            </w:pPr>
            <w:r>
              <w:rPr>
                <w:sz w:val="24"/>
                <w:szCs w:val="24"/>
              </w:rPr>
              <w:t>50301</w:t>
            </w:r>
          </w:p>
        </w:tc>
        <w:tc>
          <w:tcPr>
            <w:tcW w:w="1289" w:type="dxa"/>
          </w:tcPr>
          <w:p w:rsidR="00FA7662" w:rsidRDefault="004C148A" w:rsidP="002A16F3">
            <w:pPr>
              <w:jc w:val="center"/>
              <w:rPr>
                <w:sz w:val="24"/>
                <w:szCs w:val="24"/>
              </w:rPr>
            </w:pPr>
            <w:r>
              <w:rPr>
                <w:sz w:val="24"/>
                <w:szCs w:val="24"/>
              </w:rPr>
              <w:t>51911</w:t>
            </w:r>
          </w:p>
        </w:tc>
        <w:tc>
          <w:tcPr>
            <w:tcW w:w="1722" w:type="dxa"/>
          </w:tcPr>
          <w:p w:rsidR="00FA7662" w:rsidRPr="001A4BCD" w:rsidRDefault="004C148A" w:rsidP="001A4BCD">
            <w:pPr>
              <w:spacing w:line="228" w:lineRule="auto"/>
              <w:jc w:val="center"/>
              <w:rPr>
                <w:sz w:val="24"/>
                <w:szCs w:val="24"/>
              </w:rPr>
            </w:pPr>
            <w:r>
              <w:rPr>
                <w:sz w:val="24"/>
                <w:szCs w:val="24"/>
              </w:rPr>
              <w:t>53728</w:t>
            </w:r>
          </w:p>
        </w:tc>
        <w:tc>
          <w:tcPr>
            <w:tcW w:w="1862" w:type="dxa"/>
          </w:tcPr>
          <w:p w:rsidR="00FA7662" w:rsidRPr="001A4BCD" w:rsidRDefault="004C148A" w:rsidP="001A4BCD">
            <w:pPr>
              <w:spacing w:line="228" w:lineRule="auto"/>
              <w:jc w:val="center"/>
              <w:rPr>
                <w:sz w:val="24"/>
                <w:szCs w:val="24"/>
              </w:rPr>
            </w:pPr>
            <w:r>
              <w:rPr>
                <w:sz w:val="24"/>
                <w:szCs w:val="24"/>
              </w:rPr>
              <w:t>55878</w:t>
            </w:r>
          </w:p>
        </w:tc>
        <w:tc>
          <w:tcPr>
            <w:tcW w:w="1862" w:type="dxa"/>
          </w:tcPr>
          <w:p w:rsidR="00FA7662" w:rsidRPr="001A4BCD" w:rsidRDefault="004C148A" w:rsidP="001A4BCD">
            <w:pPr>
              <w:spacing w:line="228" w:lineRule="auto"/>
              <w:jc w:val="center"/>
              <w:rPr>
                <w:sz w:val="24"/>
                <w:szCs w:val="24"/>
              </w:rPr>
            </w:pPr>
            <w:r>
              <w:rPr>
                <w:sz w:val="24"/>
                <w:szCs w:val="24"/>
              </w:rPr>
              <w:t>58112</w:t>
            </w:r>
          </w:p>
        </w:tc>
      </w:tr>
      <w:tr w:rsidR="00FA7662" w:rsidTr="00265CBA">
        <w:trPr>
          <w:cantSplit/>
          <w:trHeight w:val="255"/>
        </w:trPr>
        <w:tc>
          <w:tcPr>
            <w:tcW w:w="858" w:type="dxa"/>
            <w:vAlign w:val="center"/>
          </w:tcPr>
          <w:p w:rsidR="00FA7662" w:rsidRDefault="00FA7662" w:rsidP="007F552C">
            <w:pPr>
              <w:rPr>
                <w:sz w:val="24"/>
                <w:szCs w:val="24"/>
              </w:rPr>
            </w:pPr>
          </w:p>
        </w:tc>
        <w:tc>
          <w:tcPr>
            <w:tcW w:w="4731" w:type="dxa"/>
          </w:tcPr>
          <w:p w:rsidR="00FA7662" w:rsidRDefault="00FA7662" w:rsidP="002D3DFE">
            <w:pPr>
              <w:spacing w:line="244" w:lineRule="auto"/>
              <w:jc w:val="both"/>
              <w:rPr>
                <w:sz w:val="24"/>
                <w:szCs w:val="24"/>
              </w:rPr>
            </w:pPr>
            <w:r>
              <w:rPr>
                <w:sz w:val="24"/>
                <w:szCs w:val="24"/>
              </w:rPr>
              <w:t>В сопоставимых це</w:t>
            </w:r>
            <w:r>
              <w:rPr>
                <w:sz w:val="24"/>
                <w:szCs w:val="24"/>
              </w:rPr>
              <w:softHyphen/>
              <w:t>нах</w:t>
            </w:r>
          </w:p>
        </w:tc>
        <w:tc>
          <w:tcPr>
            <w:tcW w:w="1578" w:type="dxa"/>
          </w:tcPr>
          <w:p w:rsidR="00FA7662" w:rsidRDefault="00FA7662" w:rsidP="002D3DFE">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Pr="00065A4D" w:rsidRDefault="00042A20" w:rsidP="00042A20">
            <w:pPr>
              <w:jc w:val="center"/>
              <w:rPr>
                <w:sz w:val="24"/>
                <w:szCs w:val="24"/>
              </w:rPr>
            </w:pPr>
            <w:r>
              <w:rPr>
                <w:sz w:val="24"/>
                <w:szCs w:val="24"/>
              </w:rPr>
              <w:t>88,6</w:t>
            </w:r>
          </w:p>
        </w:tc>
        <w:tc>
          <w:tcPr>
            <w:tcW w:w="1289" w:type="dxa"/>
            <w:vAlign w:val="center"/>
          </w:tcPr>
          <w:p w:rsidR="00FA7662" w:rsidRDefault="00460501" w:rsidP="00187F81">
            <w:pPr>
              <w:jc w:val="center"/>
              <w:rPr>
                <w:sz w:val="24"/>
                <w:szCs w:val="24"/>
              </w:rPr>
            </w:pPr>
            <w:r>
              <w:rPr>
                <w:sz w:val="24"/>
                <w:szCs w:val="24"/>
              </w:rPr>
              <w:t>91,8</w:t>
            </w:r>
          </w:p>
        </w:tc>
        <w:tc>
          <w:tcPr>
            <w:tcW w:w="1722" w:type="dxa"/>
            <w:vAlign w:val="center"/>
          </w:tcPr>
          <w:p w:rsidR="00FA7662" w:rsidRPr="001A4BCD" w:rsidRDefault="00460501" w:rsidP="00187F81">
            <w:pPr>
              <w:spacing w:line="228" w:lineRule="auto"/>
              <w:jc w:val="center"/>
              <w:rPr>
                <w:sz w:val="24"/>
                <w:szCs w:val="24"/>
              </w:rPr>
            </w:pPr>
            <w:r>
              <w:rPr>
                <w:sz w:val="24"/>
                <w:szCs w:val="24"/>
              </w:rPr>
              <w:t>95,3</w:t>
            </w:r>
          </w:p>
        </w:tc>
        <w:tc>
          <w:tcPr>
            <w:tcW w:w="1862" w:type="dxa"/>
            <w:vAlign w:val="center"/>
          </w:tcPr>
          <w:p w:rsidR="00FA7662" w:rsidRPr="001A4BCD" w:rsidRDefault="00460501" w:rsidP="00187F81">
            <w:pPr>
              <w:spacing w:line="228" w:lineRule="auto"/>
              <w:jc w:val="center"/>
              <w:rPr>
                <w:sz w:val="24"/>
                <w:szCs w:val="24"/>
              </w:rPr>
            </w:pPr>
            <w:r>
              <w:rPr>
                <w:sz w:val="24"/>
                <w:szCs w:val="24"/>
              </w:rPr>
              <w:t>99,3</w:t>
            </w:r>
          </w:p>
        </w:tc>
        <w:tc>
          <w:tcPr>
            <w:tcW w:w="1862" w:type="dxa"/>
            <w:vAlign w:val="center"/>
          </w:tcPr>
          <w:p w:rsidR="004C148A" w:rsidRPr="001A4BCD" w:rsidRDefault="00460501" w:rsidP="00187F81">
            <w:pPr>
              <w:spacing w:line="228" w:lineRule="auto"/>
              <w:jc w:val="center"/>
              <w:rPr>
                <w:sz w:val="24"/>
                <w:szCs w:val="24"/>
              </w:rPr>
            </w:pPr>
            <w:r>
              <w:rPr>
                <w:sz w:val="24"/>
                <w:szCs w:val="24"/>
              </w:rPr>
              <w:t>103,3</w:t>
            </w:r>
          </w:p>
        </w:tc>
      </w:tr>
      <w:tr w:rsidR="00FA7662" w:rsidTr="00265CBA">
        <w:trPr>
          <w:cantSplit/>
          <w:trHeight w:val="255"/>
        </w:trPr>
        <w:tc>
          <w:tcPr>
            <w:tcW w:w="858" w:type="dxa"/>
            <w:vAlign w:val="center"/>
          </w:tcPr>
          <w:p w:rsidR="00FA7662" w:rsidRDefault="00FA7662" w:rsidP="007F552C">
            <w:pPr>
              <w:jc w:val="center"/>
              <w:rPr>
                <w:sz w:val="24"/>
                <w:szCs w:val="24"/>
              </w:rPr>
            </w:pPr>
            <w:r>
              <w:rPr>
                <w:sz w:val="24"/>
                <w:szCs w:val="24"/>
              </w:rPr>
              <w:t>3.</w:t>
            </w:r>
          </w:p>
        </w:tc>
        <w:tc>
          <w:tcPr>
            <w:tcW w:w="4731" w:type="dxa"/>
            <w:vAlign w:val="center"/>
          </w:tcPr>
          <w:p w:rsidR="00FA7662" w:rsidRDefault="00FA7662" w:rsidP="00B83BAC">
            <w:pPr>
              <w:rPr>
                <w:bCs/>
                <w:sz w:val="24"/>
                <w:szCs w:val="24"/>
              </w:rPr>
            </w:pPr>
            <w:r>
              <w:rPr>
                <w:bCs/>
                <w:sz w:val="24"/>
                <w:szCs w:val="24"/>
              </w:rPr>
              <w:t>Инвестиции в основной капитал крупных  и средних организаций в разрезе видов экономической деятельности</w:t>
            </w:r>
          </w:p>
        </w:tc>
        <w:tc>
          <w:tcPr>
            <w:tcW w:w="1578" w:type="dxa"/>
          </w:tcPr>
          <w:p w:rsidR="00FA7662" w:rsidRDefault="00FA7662" w:rsidP="00B83BAC">
            <w:pPr>
              <w:spacing w:line="249" w:lineRule="auto"/>
              <w:ind w:left="-73"/>
              <w:jc w:val="center"/>
              <w:rPr>
                <w:sz w:val="24"/>
                <w:szCs w:val="24"/>
              </w:rPr>
            </w:pPr>
          </w:p>
        </w:tc>
        <w:tc>
          <w:tcPr>
            <w:tcW w:w="1575" w:type="dxa"/>
            <w:vAlign w:val="center"/>
          </w:tcPr>
          <w:p w:rsidR="00FA7662" w:rsidRDefault="00FA7662" w:rsidP="00E9769E">
            <w:pPr>
              <w:spacing w:line="249" w:lineRule="auto"/>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vAlign w:val="center"/>
          </w:tcPr>
          <w:p w:rsidR="00FA7662" w:rsidRDefault="00FA7662" w:rsidP="00B83BAC">
            <w:pPr>
              <w:rPr>
                <w:sz w:val="24"/>
                <w:szCs w:val="24"/>
              </w:rPr>
            </w:pPr>
            <w:r>
              <w:rPr>
                <w:sz w:val="24"/>
                <w:szCs w:val="24"/>
              </w:rPr>
              <w:t>В действующих ценах</w:t>
            </w:r>
          </w:p>
        </w:tc>
        <w:tc>
          <w:tcPr>
            <w:tcW w:w="1578" w:type="dxa"/>
          </w:tcPr>
          <w:p w:rsidR="00FA7662" w:rsidRDefault="00FA7662" w:rsidP="00B83BAC">
            <w:pPr>
              <w:ind w:left="69" w:hanging="69"/>
              <w:jc w:val="center"/>
              <w:rPr>
                <w:sz w:val="24"/>
                <w:szCs w:val="24"/>
              </w:rPr>
            </w:pPr>
            <w:r>
              <w:rPr>
                <w:sz w:val="24"/>
                <w:szCs w:val="24"/>
              </w:rPr>
              <w:t>тыс. рублей</w:t>
            </w:r>
          </w:p>
        </w:tc>
        <w:tc>
          <w:tcPr>
            <w:tcW w:w="1575" w:type="dxa"/>
            <w:vAlign w:val="center"/>
          </w:tcPr>
          <w:p w:rsidR="00FA7662" w:rsidRDefault="00042A20" w:rsidP="00E9769E">
            <w:pPr>
              <w:spacing w:line="249" w:lineRule="auto"/>
              <w:jc w:val="center"/>
              <w:rPr>
                <w:sz w:val="24"/>
                <w:szCs w:val="24"/>
              </w:rPr>
            </w:pPr>
            <w:r>
              <w:rPr>
                <w:sz w:val="24"/>
                <w:szCs w:val="24"/>
              </w:rPr>
              <w:t>944926</w:t>
            </w:r>
          </w:p>
        </w:tc>
        <w:tc>
          <w:tcPr>
            <w:tcW w:w="1289" w:type="dxa"/>
          </w:tcPr>
          <w:p w:rsidR="00FA7662" w:rsidRDefault="00504B7F" w:rsidP="002A16F3">
            <w:pPr>
              <w:jc w:val="center"/>
              <w:rPr>
                <w:sz w:val="24"/>
                <w:szCs w:val="24"/>
              </w:rPr>
            </w:pPr>
            <w:r>
              <w:rPr>
                <w:sz w:val="24"/>
                <w:szCs w:val="24"/>
              </w:rPr>
              <w:t>975164</w:t>
            </w:r>
          </w:p>
        </w:tc>
        <w:tc>
          <w:tcPr>
            <w:tcW w:w="1722" w:type="dxa"/>
          </w:tcPr>
          <w:p w:rsidR="00FA7662" w:rsidRPr="00B7094A" w:rsidRDefault="00504B7F" w:rsidP="00D547A1">
            <w:pPr>
              <w:jc w:val="center"/>
              <w:rPr>
                <w:sz w:val="24"/>
                <w:szCs w:val="24"/>
              </w:rPr>
            </w:pPr>
            <w:r>
              <w:rPr>
                <w:sz w:val="24"/>
                <w:szCs w:val="24"/>
              </w:rPr>
              <w:t>1009294</w:t>
            </w:r>
          </w:p>
        </w:tc>
        <w:tc>
          <w:tcPr>
            <w:tcW w:w="1862" w:type="dxa"/>
          </w:tcPr>
          <w:p w:rsidR="00FA7662" w:rsidRPr="00B7094A" w:rsidRDefault="00504B7F" w:rsidP="00D547A1">
            <w:pPr>
              <w:jc w:val="center"/>
              <w:rPr>
                <w:sz w:val="24"/>
                <w:szCs w:val="24"/>
              </w:rPr>
            </w:pPr>
            <w:r>
              <w:rPr>
                <w:sz w:val="24"/>
                <w:szCs w:val="24"/>
              </w:rPr>
              <w:t>1045629</w:t>
            </w:r>
          </w:p>
        </w:tc>
        <w:tc>
          <w:tcPr>
            <w:tcW w:w="1862" w:type="dxa"/>
          </w:tcPr>
          <w:p w:rsidR="00FA7662" w:rsidRPr="00B7094A" w:rsidRDefault="00504B7F" w:rsidP="00D547A1">
            <w:pPr>
              <w:jc w:val="center"/>
              <w:rPr>
                <w:sz w:val="24"/>
                <w:szCs w:val="24"/>
              </w:rPr>
            </w:pPr>
            <w:r>
              <w:rPr>
                <w:sz w:val="24"/>
                <w:szCs w:val="24"/>
              </w:rPr>
              <w:t>1087454</w:t>
            </w: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vAlign w:val="center"/>
          </w:tcPr>
          <w:p w:rsidR="00FA7662" w:rsidRPr="00E9769E" w:rsidRDefault="00FA7662" w:rsidP="00B83BAC">
            <w:pPr>
              <w:rPr>
                <w:sz w:val="24"/>
                <w:szCs w:val="24"/>
              </w:rPr>
            </w:pPr>
            <w:r w:rsidRPr="00E9769E">
              <w:rPr>
                <w:sz w:val="24"/>
                <w:szCs w:val="24"/>
              </w:rPr>
              <w:t>В сопоставимых це</w:t>
            </w:r>
            <w:r w:rsidRPr="00E9769E">
              <w:rPr>
                <w:sz w:val="24"/>
                <w:szCs w:val="24"/>
              </w:rPr>
              <w:softHyphen/>
              <w:t>нах</w:t>
            </w:r>
          </w:p>
        </w:tc>
        <w:tc>
          <w:tcPr>
            <w:tcW w:w="1578" w:type="dxa"/>
            <w:vAlign w:val="center"/>
          </w:tcPr>
          <w:p w:rsidR="00FA7662" w:rsidRPr="00E9769E" w:rsidRDefault="00FA7662" w:rsidP="00B83BAC">
            <w:pPr>
              <w:ind w:left="-73"/>
              <w:jc w:val="center"/>
              <w:rPr>
                <w:sz w:val="24"/>
                <w:szCs w:val="24"/>
              </w:rPr>
            </w:pPr>
            <w:r w:rsidRPr="00E9769E">
              <w:rPr>
                <w:sz w:val="24"/>
                <w:szCs w:val="24"/>
              </w:rPr>
              <w:t>процентов к пре</w:t>
            </w:r>
            <w:r w:rsidRPr="00E9769E">
              <w:rPr>
                <w:sz w:val="24"/>
                <w:szCs w:val="24"/>
              </w:rPr>
              <w:softHyphen/>
              <w:t>дыдущему году</w:t>
            </w:r>
          </w:p>
        </w:tc>
        <w:tc>
          <w:tcPr>
            <w:tcW w:w="1575" w:type="dxa"/>
            <w:vAlign w:val="center"/>
          </w:tcPr>
          <w:p w:rsidR="00FA7662" w:rsidRPr="00E9769E" w:rsidRDefault="00042A20" w:rsidP="00E9769E">
            <w:pPr>
              <w:spacing w:line="249" w:lineRule="auto"/>
              <w:jc w:val="center"/>
              <w:rPr>
                <w:sz w:val="24"/>
                <w:szCs w:val="24"/>
              </w:rPr>
            </w:pPr>
            <w:r>
              <w:rPr>
                <w:sz w:val="24"/>
                <w:szCs w:val="24"/>
              </w:rPr>
              <w:t>100,0</w:t>
            </w:r>
          </w:p>
        </w:tc>
        <w:tc>
          <w:tcPr>
            <w:tcW w:w="1289" w:type="dxa"/>
          </w:tcPr>
          <w:p w:rsidR="00E60907" w:rsidRDefault="00E60907" w:rsidP="002A16F3">
            <w:pPr>
              <w:jc w:val="center"/>
              <w:rPr>
                <w:sz w:val="24"/>
                <w:szCs w:val="24"/>
              </w:rPr>
            </w:pPr>
          </w:p>
          <w:p w:rsidR="00460501" w:rsidRDefault="00460501" w:rsidP="002A16F3">
            <w:pPr>
              <w:jc w:val="center"/>
              <w:rPr>
                <w:sz w:val="24"/>
                <w:szCs w:val="24"/>
              </w:rPr>
            </w:pPr>
            <w:r>
              <w:rPr>
                <w:sz w:val="24"/>
                <w:szCs w:val="24"/>
              </w:rPr>
              <w:t>103,1</w:t>
            </w:r>
          </w:p>
        </w:tc>
        <w:tc>
          <w:tcPr>
            <w:tcW w:w="1722" w:type="dxa"/>
            <w:vAlign w:val="center"/>
          </w:tcPr>
          <w:p w:rsidR="00FA7662" w:rsidRPr="00B7094A" w:rsidRDefault="00460501" w:rsidP="000D3F00">
            <w:pPr>
              <w:jc w:val="center"/>
              <w:rPr>
                <w:sz w:val="24"/>
                <w:szCs w:val="24"/>
              </w:rPr>
            </w:pPr>
            <w:r>
              <w:rPr>
                <w:sz w:val="24"/>
                <w:szCs w:val="24"/>
              </w:rPr>
              <w:t>106,6</w:t>
            </w:r>
          </w:p>
        </w:tc>
        <w:tc>
          <w:tcPr>
            <w:tcW w:w="1862" w:type="dxa"/>
            <w:vAlign w:val="center"/>
          </w:tcPr>
          <w:p w:rsidR="00FA7662" w:rsidRPr="00B7094A" w:rsidRDefault="00460501" w:rsidP="000D3F00">
            <w:pPr>
              <w:jc w:val="center"/>
              <w:rPr>
                <w:sz w:val="24"/>
                <w:szCs w:val="24"/>
              </w:rPr>
            </w:pPr>
            <w:r>
              <w:rPr>
                <w:sz w:val="24"/>
                <w:szCs w:val="24"/>
              </w:rPr>
              <w:t>109,9</w:t>
            </w:r>
          </w:p>
        </w:tc>
        <w:tc>
          <w:tcPr>
            <w:tcW w:w="1862" w:type="dxa"/>
            <w:vAlign w:val="center"/>
          </w:tcPr>
          <w:p w:rsidR="00FA7662" w:rsidRPr="00B7094A" w:rsidRDefault="00460501" w:rsidP="000D3F00">
            <w:pPr>
              <w:jc w:val="center"/>
              <w:rPr>
                <w:sz w:val="24"/>
                <w:szCs w:val="24"/>
              </w:rPr>
            </w:pPr>
            <w:r>
              <w:rPr>
                <w:sz w:val="24"/>
                <w:szCs w:val="24"/>
              </w:rPr>
              <w:t>113,9</w:t>
            </w: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tcPr>
          <w:p w:rsidR="00FA7662" w:rsidRDefault="00FA7662" w:rsidP="007F552C">
            <w:pPr>
              <w:spacing w:line="244" w:lineRule="auto"/>
              <w:jc w:val="both"/>
              <w:rPr>
                <w:sz w:val="24"/>
                <w:szCs w:val="24"/>
              </w:rPr>
            </w:pPr>
          </w:p>
        </w:tc>
        <w:tc>
          <w:tcPr>
            <w:tcW w:w="1578" w:type="dxa"/>
          </w:tcPr>
          <w:p w:rsidR="00FA7662" w:rsidRDefault="00FA7662" w:rsidP="007F552C">
            <w:pPr>
              <w:spacing w:line="244" w:lineRule="auto"/>
              <w:jc w:val="center"/>
              <w:rPr>
                <w:sz w:val="24"/>
                <w:szCs w:val="24"/>
              </w:rPr>
            </w:pPr>
          </w:p>
        </w:tc>
        <w:tc>
          <w:tcPr>
            <w:tcW w:w="1575" w:type="dxa"/>
          </w:tcPr>
          <w:p w:rsidR="00FA7662" w:rsidRDefault="00FA7662" w:rsidP="002A16F3">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r>
      <w:tr w:rsidR="00FA7662" w:rsidTr="00265CBA">
        <w:trPr>
          <w:cantSplit/>
          <w:trHeight w:val="510"/>
        </w:trPr>
        <w:tc>
          <w:tcPr>
            <w:tcW w:w="858" w:type="dxa"/>
            <w:vMerge w:val="restart"/>
          </w:tcPr>
          <w:p w:rsidR="00FA7662" w:rsidRDefault="00FA7662" w:rsidP="00E9769E">
            <w:pPr>
              <w:jc w:val="center"/>
              <w:rPr>
                <w:spacing w:val="-14"/>
                <w:sz w:val="24"/>
                <w:szCs w:val="24"/>
              </w:rPr>
            </w:pPr>
            <w:r>
              <w:rPr>
                <w:spacing w:val="-14"/>
                <w:sz w:val="24"/>
                <w:szCs w:val="24"/>
              </w:rPr>
              <w:t>4.</w:t>
            </w:r>
          </w:p>
        </w:tc>
        <w:tc>
          <w:tcPr>
            <w:tcW w:w="4731" w:type="dxa"/>
          </w:tcPr>
          <w:p w:rsidR="00FA7662" w:rsidRPr="00333DC9" w:rsidRDefault="00FA7662" w:rsidP="00211A88">
            <w:pPr>
              <w:jc w:val="both"/>
              <w:rPr>
                <w:sz w:val="24"/>
                <w:szCs w:val="24"/>
                <w:highlight w:val="yellow"/>
              </w:rPr>
            </w:pPr>
            <w:r w:rsidRPr="00E170A5">
              <w:rPr>
                <w:sz w:val="24"/>
                <w:szCs w:val="24"/>
              </w:rPr>
              <w:t xml:space="preserve">Оборот организаций по крупным и средним организациям всех видов экономической деятельности </w:t>
            </w:r>
          </w:p>
        </w:tc>
        <w:tc>
          <w:tcPr>
            <w:tcW w:w="1578" w:type="dxa"/>
          </w:tcPr>
          <w:p w:rsidR="00FA7662" w:rsidRDefault="00FA7662" w:rsidP="007F552C">
            <w:pPr>
              <w:jc w:val="center"/>
              <w:rPr>
                <w:sz w:val="24"/>
                <w:szCs w:val="24"/>
              </w:rPr>
            </w:pPr>
          </w:p>
        </w:tc>
        <w:tc>
          <w:tcPr>
            <w:tcW w:w="1575" w:type="dxa"/>
            <w:vAlign w:val="bottom"/>
          </w:tcPr>
          <w:p w:rsidR="00FA7662" w:rsidRDefault="00FA7662" w:rsidP="002A16F3">
            <w:pPr>
              <w:jc w:val="center"/>
              <w:rPr>
                <w:sz w:val="24"/>
                <w:szCs w:val="24"/>
                <w:highlight w:val="yellow"/>
              </w:rPr>
            </w:pPr>
          </w:p>
        </w:tc>
        <w:tc>
          <w:tcPr>
            <w:tcW w:w="1289" w:type="dxa"/>
            <w:vAlign w:val="bottom"/>
          </w:tcPr>
          <w:p w:rsidR="00FA7662" w:rsidRDefault="00FA7662" w:rsidP="002A16F3">
            <w:pPr>
              <w:jc w:val="center"/>
              <w:rPr>
                <w:sz w:val="24"/>
                <w:szCs w:val="24"/>
                <w:highlight w:val="yellow"/>
              </w:rPr>
            </w:pPr>
          </w:p>
        </w:tc>
        <w:tc>
          <w:tcPr>
            <w:tcW w:w="172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r>
      <w:tr w:rsidR="00FA7662" w:rsidTr="00265CBA">
        <w:trPr>
          <w:cantSplit/>
          <w:trHeight w:val="255"/>
        </w:trPr>
        <w:tc>
          <w:tcPr>
            <w:tcW w:w="858" w:type="dxa"/>
            <w:vMerge/>
            <w:vAlign w:val="center"/>
          </w:tcPr>
          <w:p w:rsidR="00FA7662" w:rsidRDefault="00FA7662" w:rsidP="007F552C">
            <w:pPr>
              <w:jc w:val="center"/>
              <w:rPr>
                <w:spacing w:val="-14"/>
                <w:sz w:val="24"/>
                <w:szCs w:val="24"/>
              </w:rPr>
            </w:pPr>
          </w:p>
        </w:tc>
        <w:tc>
          <w:tcPr>
            <w:tcW w:w="4731" w:type="dxa"/>
            <w:vAlign w:val="center"/>
          </w:tcPr>
          <w:p w:rsidR="00FA7662" w:rsidRDefault="00FA7662" w:rsidP="00265CBA">
            <w:pPr>
              <w:rPr>
                <w:sz w:val="24"/>
                <w:szCs w:val="24"/>
              </w:rPr>
            </w:pPr>
            <w:r>
              <w:rPr>
                <w:sz w:val="24"/>
                <w:szCs w:val="24"/>
              </w:rPr>
              <w:t>В действующих ценах</w:t>
            </w:r>
          </w:p>
        </w:tc>
        <w:tc>
          <w:tcPr>
            <w:tcW w:w="1578" w:type="dxa"/>
          </w:tcPr>
          <w:p w:rsidR="00FA7662" w:rsidRDefault="00FA7662" w:rsidP="00BF63D1">
            <w:pPr>
              <w:jc w:val="center"/>
              <w:rPr>
                <w:sz w:val="24"/>
                <w:szCs w:val="24"/>
              </w:rPr>
            </w:pPr>
            <w:r>
              <w:rPr>
                <w:sz w:val="24"/>
                <w:szCs w:val="24"/>
              </w:rPr>
              <w:t>тыс. рублей</w:t>
            </w:r>
          </w:p>
        </w:tc>
        <w:tc>
          <w:tcPr>
            <w:tcW w:w="1575" w:type="dxa"/>
            <w:vAlign w:val="center"/>
          </w:tcPr>
          <w:p w:rsidR="00FA7662" w:rsidRDefault="00042A20" w:rsidP="00B50358">
            <w:pPr>
              <w:jc w:val="center"/>
              <w:rPr>
                <w:sz w:val="24"/>
                <w:szCs w:val="24"/>
              </w:rPr>
            </w:pPr>
            <w:r>
              <w:rPr>
                <w:sz w:val="24"/>
                <w:szCs w:val="24"/>
              </w:rPr>
              <w:t>14238707</w:t>
            </w:r>
          </w:p>
        </w:tc>
        <w:tc>
          <w:tcPr>
            <w:tcW w:w="1289" w:type="dxa"/>
            <w:vAlign w:val="center"/>
          </w:tcPr>
          <w:p w:rsidR="00FA7662" w:rsidRDefault="00521B6E" w:rsidP="00B50358">
            <w:pPr>
              <w:jc w:val="center"/>
              <w:rPr>
                <w:sz w:val="24"/>
                <w:szCs w:val="24"/>
              </w:rPr>
            </w:pPr>
            <w:r>
              <w:rPr>
                <w:sz w:val="24"/>
                <w:szCs w:val="24"/>
              </w:rPr>
              <w:t>14694346</w:t>
            </w:r>
          </w:p>
        </w:tc>
        <w:tc>
          <w:tcPr>
            <w:tcW w:w="1722" w:type="dxa"/>
            <w:vAlign w:val="center"/>
          </w:tcPr>
          <w:p w:rsidR="00FA7662" w:rsidRDefault="00521B6E" w:rsidP="00B50358">
            <w:pPr>
              <w:jc w:val="center"/>
              <w:rPr>
                <w:sz w:val="24"/>
                <w:szCs w:val="24"/>
              </w:rPr>
            </w:pPr>
            <w:r>
              <w:rPr>
                <w:sz w:val="24"/>
                <w:szCs w:val="24"/>
              </w:rPr>
              <w:t>15208648</w:t>
            </w:r>
          </w:p>
        </w:tc>
        <w:tc>
          <w:tcPr>
            <w:tcW w:w="1862" w:type="dxa"/>
            <w:vAlign w:val="center"/>
          </w:tcPr>
          <w:p w:rsidR="00FA7662" w:rsidRDefault="00521B6E" w:rsidP="00B50358">
            <w:pPr>
              <w:jc w:val="center"/>
              <w:rPr>
                <w:sz w:val="24"/>
                <w:szCs w:val="24"/>
              </w:rPr>
            </w:pPr>
            <w:r>
              <w:rPr>
                <w:sz w:val="24"/>
                <w:szCs w:val="24"/>
              </w:rPr>
              <w:t>15816994</w:t>
            </w:r>
          </w:p>
        </w:tc>
        <w:tc>
          <w:tcPr>
            <w:tcW w:w="1862" w:type="dxa"/>
            <w:vAlign w:val="center"/>
          </w:tcPr>
          <w:p w:rsidR="00FA7662" w:rsidRDefault="00521B6E" w:rsidP="00B50358">
            <w:pPr>
              <w:jc w:val="center"/>
              <w:rPr>
                <w:sz w:val="24"/>
                <w:szCs w:val="24"/>
              </w:rPr>
            </w:pPr>
            <w:r>
              <w:rPr>
                <w:sz w:val="24"/>
                <w:szCs w:val="24"/>
              </w:rPr>
              <w:t>16449674</w:t>
            </w:r>
          </w:p>
        </w:tc>
      </w:tr>
      <w:tr w:rsidR="00FA7662" w:rsidTr="00265CBA">
        <w:trPr>
          <w:cantSplit/>
          <w:trHeight w:val="255"/>
        </w:trPr>
        <w:tc>
          <w:tcPr>
            <w:tcW w:w="858" w:type="dxa"/>
            <w:vMerge/>
            <w:vAlign w:val="center"/>
          </w:tcPr>
          <w:p w:rsidR="00FA7662" w:rsidRDefault="00FA7662" w:rsidP="007F552C">
            <w:pPr>
              <w:jc w:val="center"/>
              <w:rPr>
                <w:spacing w:val="-14"/>
                <w:sz w:val="24"/>
                <w:szCs w:val="24"/>
              </w:rPr>
            </w:pPr>
          </w:p>
        </w:tc>
        <w:tc>
          <w:tcPr>
            <w:tcW w:w="4731" w:type="dxa"/>
            <w:vAlign w:val="center"/>
          </w:tcPr>
          <w:p w:rsidR="00FA7662" w:rsidRPr="00E9769E" w:rsidRDefault="00FA7662" w:rsidP="00265CBA">
            <w:pPr>
              <w:rPr>
                <w:sz w:val="24"/>
                <w:szCs w:val="24"/>
              </w:rPr>
            </w:pPr>
            <w:r w:rsidRPr="00E9769E">
              <w:rPr>
                <w:sz w:val="24"/>
                <w:szCs w:val="24"/>
              </w:rPr>
              <w:t>В сопоставимых це</w:t>
            </w:r>
            <w:r w:rsidRPr="00E9769E">
              <w:rPr>
                <w:sz w:val="24"/>
                <w:szCs w:val="24"/>
              </w:rPr>
              <w:softHyphen/>
              <w:t>нах</w:t>
            </w:r>
          </w:p>
        </w:tc>
        <w:tc>
          <w:tcPr>
            <w:tcW w:w="1578" w:type="dxa"/>
          </w:tcPr>
          <w:p w:rsidR="00FA7662" w:rsidRDefault="00FA7662" w:rsidP="007F552C">
            <w:pPr>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Default="00042A20" w:rsidP="00B50358">
            <w:pPr>
              <w:jc w:val="center"/>
              <w:rPr>
                <w:sz w:val="24"/>
                <w:szCs w:val="24"/>
              </w:rPr>
            </w:pPr>
            <w:r>
              <w:rPr>
                <w:sz w:val="24"/>
                <w:szCs w:val="24"/>
              </w:rPr>
              <w:t>101,3</w:t>
            </w:r>
          </w:p>
        </w:tc>
        <w:tc>
          <w:tcPr>
            <w:tcW w:w="1289" w:type="dxa"/>
            <w:vAlign w:val="center"/>
          </w:tcPr>
          <w:p w:rsidR="00FA7662" w:rsidRDefault="00521B6E" w:rsidP="00460501">
            <w:pPr>
              <w:jc w:val="center"/>
              <w:rPr>
                <w:sz w:val="24"/>
                <w:szCs w:val="24"/>
              </w:rPr>
            </w:pPr>
            <w:r>
              <w:rPr>
                <w:sz w:val="24"/>
                <w:szCs w:val="24"/>
              </w:rPr>
              <w:t>104,</w:t>
            </w:r>
            <w:r w:rsidR="00460501">
              <w:rPr>
                <w:sz w:val="24"/>
                <w:szCs w:val="24"/>
              </w:rPr>
              <w:t>5</w:t>
            </w:r>
          </w:p>
        </w:tc>
        <w:tc>
          <w:tcPr>
            <w:tcW w:w="1722" w:type="dxa"/>
            <w:vAlign w:val="center"/>
          </w:tcPr>
          <w:p w:rsidR="00FA7662" w:rsidRDefault="00460501" w:rsidP="00B50358">
            <w:pPr>
              <w:jc w:val="center"/>
              <w:rPr>
                <w:sz w:val="24"/>
                <w:szCs w:val="24"/>
              </w:rPr>
            </w:pPr>
            <w:r>
              <w:rPr>
                <w:sz w:val="24"/>
                <w:szCs w:val="24"/>
              </w:rPr>
              <w:t>108</w:t>
            </w:r>
          </w:p>
        </w:tc>
        <w:tc>
          <w:tcPr>
            <w:tcW w:w="1862" w:type="dxa"/>
            <w:vAlign w:val="center"/>
          </w:tcPr>
          <w:p w:rsidR="00FA7662" w:rsidRDefault="00460501" w:rsidP="00B50358">
            <w:pPr>
              <w:jc w:val="center"/>
              <w:rPr>
                <w:sz w:val="24"/>
                <w:szCs w:val="24"/>
              </w:rPr>
            </w:pPr>
            <w:r>
              <w:rPr>
                <w:sz w:val="24"/>
                <w:szCs w:val="24"/>
              </w:rPr>
              <w:t>112</w:t>
            </w:r>
          </w:p>
        </w:tc>
        <w:tc>
          <w:tcPr>
            <w:tcW w:w="1862" w:type="dxa"/>
            <w:vAlign w:val="center"/>
          </w:tcPr>
          <w:p w:rsidR="00FA7662" w:rsidRDefault="00460501" w:rsidP="00B50358">
            <w:pPr>
              <w:jc w:val="center"/>
              <w:rPr>
                <w:sz w:val="24"/>
                <w:szCs w:val="24"/>
              </w:rPr>
            </w:pPr>
            <w:r>
              <w:rPr>
                <w:sz w:val="24"/>
                <w:szCs w:val="24"/>
              </w:rPr>
              <w:t>116</w:t>
            </w:r>
          </w:p>
        </w:tc>
      </w:tr>
      <w:tr w:rsidR="00FA7662" w:rsidTr="00265CBA">
        <w:trPr>
          <w:cantSplit/>
          <w:trHeight w:val="765"/>
        </w:trPr>
        <w:tc>
          <w:tcPr>
            <w:tcW w:w="858" w:type="dxa"/>
            <w:vMerge w:val="restart"/>
          </w:tcPr>
          <w:p w:rsidR="00FA7662" w:rsidRDefault="00FA7662" w:rsidP="00174778">
            <w:pPr>
              <w:jc w:val="center"/>
              <w:rPr>
                <w:spacing w:val="-14"/>
                <w:sz w:val="24"/>
                <w:szCs w:val="24"/>
              </w:rPr>
            </w:pPr>
            <w:r>
              <w:rPr>
                <w:spacing w:val="-14"/>
                <w:sz w:val="24"/>
                <w:szCs w:val="24"/>
              </w:rPr>
              <w:t>4.1.</w:t>
            </w:r>
          </w:p>
        </w:tc>
        <w:tc>
          <w:tcPr>
            <w:tcW w:w="4731" w:type="dxa"/>
          </w:tcPr>
          <w:p w:rsidR="00FA7662" w:rsidRDefault="00FA7662" w:rsidP="007F552C">
            <w:pPr>
              <w:jc w:val="both"/>
              <w:rPr>
                <w:sz w:val="24"/>
                <w:szCs w:val="24"/>
              </w:rPr>
            </w:pPr>
            <w:r>
              <w:rPr>
                <w:sz w:val="24"/>
                <w:szCs w:val="24"/>
              </w:rPr>
              <w:t>Обрабатывающие производства</w:t>
            </w:r>
          </w:p>
          <w:p w:rsidR="00FA7662" w:rsidRDefault="00FA7662" w:rsidP="005C6C1F">
            <w:pPr>
              <w:jc w:val="both"/>
              <w:rPr>
                <w:sz w:val="24"/>
                <w:szCs w:val="24"/>
              </w:rPr>
            </w:pPr>
            <w:r>
              <w:rPr>
                <w:sz w:val="24"/>
                <w:szCs w:val="24"/>
              </w:rPr>
              <w:t>в том числе:</w:t>
            </w:r>
          </w:p>
        </w:tc>
        <w:tc>
          <w:tcPr>
            <w:tcW w:w="1578" w:type="dxa"/>
          </w:tcPr>
          <w:p w:rsidR="00FA7662" w:rsidRDefault="00FA7662" w:rsidP="007F552C">
            <w:pPr>
              <w:jc w:val="center"/>
              <w:rPr>
                <w:sz w:val="24"/>
                <w:szCs w:val="24"/>
              </w:rPr>
            </w:pPr>
          </w:p>
        </w:tc>
        <w:tc>
          <w:tcPr>
            <w:tcW w:w="1575" w:type="dxa"/>
            <w:vAlign w:val="center"/>
          </w:tcPr>
          <w:p w:rsidR="00FA7662" w:rsidRDefault="00FA7662" w:rsidP="00042A20">
            <w:pPr>
              <w:jc w:val="center"/>
              <w:rPr>
                <w:sz w:val="24"/>
                <w:szCs w:val="24"/>
                <w:highlight w:val="yellow"/>
              </w:rPr>
            </w:pPr>
          </w:p>
        </w:tc>
        <w:tc>
          <w:tcPr>
            <w:tcW w:w="1289" w:type="dxa"/>
            <w:vAlign w:val="center"/>
          </w:tcPr>
          <w:p w:rsidR="00FA7662" w:rsidRDefault="00FA7662" w:rsidP="00B50358">
            <w:pPr>
              <w:jc w:val="center"/>
              <w:rPr>
                <w:sz w:val="24"/>
                <w:szCs w:val="24"/>
                <w:highlight w:val="yellow"/>
              </w:rPr>
            </w:pPr>
          </w:p>
        </w:tc>
        <w:tc>
          <w:tcPr>
            <w:tcW w:w="1722" w:type="dxa"/>
            <w:vAlign w:val="center"/>
          </w:tcPr>
          <w:p w:rsidR="00FA7662" w:rsidRDefault="00FA7662" w:rsidP="00B50358">
            <w:pPr>
              <w:jc w:val="center"/>
              <w:rPr>
                <w:sz w:val="24"/>
                <w:szCs w:val="24"/>
                <w:highlight w:val="yellow"/>
              </w:rPr>
            </w:pPr>
          </w:p>
        </w:tc>
        <w:tc>
          <w:tcPr>
            <w:tcW w:w="1862" w:type="dxa"/>
            <w:vAlign w:val="center"/>
          </w:tcPr>
          <w:p w:rsidR="00FA7662" w:rsidRDefault="00FA7662" w:rsidP="00B50358">
            <w:pPr>
              <w:spacing w:line="228" w:lineRule="auto"/>
              <w:jc w:val="center"/>
              <w:rPr>
                <w:sz w:val="24"/>
                <w:szCs w:val="24"/>
                <w:highlight w:val="yellow"/>
              </w:rPr>
            </w:pPr>
          </w:p>
        </w:tc>
        <w:tc>
          <w:tcPr>
            <w:tcW w:w="1862" w:type="dxa"/>
            <w:vAlign w:val="center"/>
          </w:tcPr>
          <w:p w:rsidR="00FA7662" w:rsidRDefault="00FA7662" w:rsidP="00B50358">
            <w:pPr>
              <w:spacing w:line="228" w:lineRule="auto"/>
              <w:jc w:val="center"/>
              <w:rPr>
                <w:sz w:val="24"/>
                <w:szCs w:val="24"/>
                <w:highlight w:val="yellow"/>
              </w:rPr>
            </w:pPr>
          </w:p>
        </w:tc>
      </w:tr>
      <w:tr w:rsidR="00330249" w:rsidTr="00265CBA">
        <w:trPr>
          <w:cantSplit/>
          <w:trHeight w:val="255"/>
        </w:trPr>
        <w:tc>
          <w:tcPr>
            <w:tcW w:w="858" w:type="dxa"/>
            <w:vMerge/>
            <w:vAlign w:val="center"/>
          </w:tcPr>
          <w:p w:rsidR="00330249" w:rsidRDefault="00330249" w:rsidP="007F552C">
            <w:pPr>
              <w:jc w:val="center"/>
              <w:rPr>
                <w:spacing w:val="-14"/>
                <w:sz w:val="24"/>
                <w:szCs w:val="24"/>
              </w:rPr>
            </w:pPr>
          </w:p>
        </w:tc>
        <w:tc>
          <w:tcPr>
            <w:tcW w:w="4731" w:type="dxa"/>
          </w:tcPr>
          <w:p w:rsidR="00330249" w:rsidRDefault="00330249" w:rsidP="007F552C">
            <w:pPr>
              <w:jc w:val="both"/>
              <w:rPr>
                <w:sz w:val="24"/>
                <w:szCs w:val="24"/>
              </w:rPr>
            </w:pPr>
            <w:r>
              <w:rPr>
                <w:sz w:val="24"/>
                <w:szCs w:val="24"/>
              </w:rPr>
              <w:t>В действующих ценах</w:t>
            </w:r>
          </w:p>
        </w:tc>
        <w:tc>
          <w:tcPr>
            <w:tcW w:w="1578" w:type="dxa"/>
          </w:tcPr>
          <w:p w:rsidR="00330249" w:rsidRDefault="00330249" w:rsidP="00BF63D1">
            <w:pPr>
              <w:ind w:left="69" w:hanging="69"/>
              <w:jc w:val="center"/>
              <w:rPr>
                <w:sz w:val="24"/>
                <w:szCs w:val="24"/>
              </w:rPr>
            </w:pPr>
            <w:r>
              <w:rPr>
                <w:sz w:val="24"/>
                <w:szCs w:val="24"/>
              </w:rPr>
              <w:t>тыс. рублей</w:t>
            </w:r>
          </w:p>
        </w:tc>
        <w:tc>
          <w:tcPr>
            <w:tcW w:w="1575" w:type="dxa"/>
            <w:vAlign w:val="center"/>
          </w:tcPr>
          <w:p w:rsidR="00330249" w:rsidRDefault="00042A20" w:rsidP="00B50358">
            <w:pPr>
              <w:jc w:val="center"/>
              <w:rPr>
                <w:sz w:val="24"/>
                <w:szCs w:val="24"/>
              </w:rPr>
            </w:pPr>
            <w:r>
              <w:rPr>
                <w:sz w:val="24"/>
                <w:szCs w:val="24"/>
              </w:rPr>
              <w:t>2362803</w:t>
            </w:r>
          </w:p>
        </w:tc>
        <w:tc>
          <w:tcPr>
            <w:tcW w:w="1289" w:type="dxa"/>
            <w:vAlign w:val="center"/>
          </w:tcPr>
          <w:p w:rsidR="00330249" w:rsidRPr="00E41891" w:rsidRDefault="00D50D75" w:rsidP="00330249">
            <w:pPr>
              <w:jc w:val="center"/>
              <w:rPr>
                <w:sz w:val="24"/>
                <w:szCs w:val="24"/>
              </w:rPr>
            </w:pPr>
            <w:r>
              <w:rPr>
                <w:sz w:val="24"/>
                <w:szCs w:val="24"/>
              </w:rPr>
              <w:t>2438413</w:t>
            </w:r>
          </w:p>
        </w:tc>
        <w:tc>
          <w:tcPr>
            <w:tcW w:w="1722" w:type="dxa"/>
            <w:vAlign w:val="center"/>
          </w:tcPr>
          <w:p w:rsidR="00330249" w:rsidRPr="00E41891" w:rsidRDefault="00D50D75" w:rsidP="00B50358">
            <w:pPr>
              <w:jc w:val="center"/>
              <w:rPr>
                <w:sz w:val="24"/>
                <w:szCs w:val="24"/>
              </w:rPr>
            </w:pPr>
            <w:r>
              <w:rPr>
                <w:sz w:val="24"/>
                <w:szCs w:val="24"/>
              </w:rPr>
              <w:t>2523757</w:t>
            </w:r>
          </w:p>
        </w:tc>
        <w:tc>
          <w:tcPr>
            <w:tcW w:w="1862" w:type="dxa"/>
            <w:vAlign w:val="center"/>
          </w:tcPr>
          <w:p w:rsidR="00330249" w:rsidRDefault="00D50D75" w:rsidP="00B50358">
            <w:pPr>
              <w:jc w:val="center"/>
              <w:rPr>
                <w:sz w:val="24"/>
                <w:szCs w:val="24"/>
              </w:rPr>
            </w:pPr>
            <w:r>
              <w:rPr>
                <w:sz w:val="24"/>
                <w:szCs w:val="24"/>
              </w:rPr>
              <w:t>2624708</w:t>
            </w:r>
          </w:p>
        </w:tc>
        <w:tc>
          <w:tcPr>
            <w:tcW w:w="1862" w:type="dxa"/>
            <w:vAlign w:val="center"/>
          </w:tcPr>
          <w:p w:rsidR="00330249" w:rsidRDefault="00D50D75" w:rsidP="00B50358">
            <w:pPr>
              <w:jc w:val="center"/>
              <w:rPr>
                <w:sz w:val="24"/>
                <w:szCs w:val="24"/>
              </w:rPr>
            </w:pPr>
            <w:r>
              <w:rPr>
                <w:sz w:val="24"/>
                <w:szCs w:val="24"/>
              </w:rPr>
              <w:t>2729696</w:t>
            </w:r>
          </w:p>
        </w:tc>
      </w:tr>
      <w:tr w:rsidR="00330249" w:rsidTr="00265CBA">
        <w:trPr>
          <w:cantSplit/>
          <w:trHeight w:val="255"/>
        </w:trPr>
        <w:tc>
          <w:tcPr>
            <w:tcW w:w="858" w:type="dxa"/>
            <w:vMerge/>
            <w:vAlign w:val="center"/>
          </w:tcPr>
          <w:p w:rsidR="00330249" w:rsidRDefault="00330249" w:rsidP="007F552C">
            <w:pPr>
              <w:jc w:val="center"/>
              <w:rPr>
                <w:spacing w:val="-14"/>
                <w:sz w:val="24"/>
                <w:szCs w:val="24"/>
              </w:rPr>
            </w:pPr>
          </w:p>
        </w:tc>
        <w:tc>
          <w:tcPr>
            <w:tcW w:w="4731" w:type="dxa"/>
          </w:tcPr>
          <w:p w:rsidR="00330249" w:rsidRDefault="00330249" w:rsidP="007F552C">
            <w:pPr>
              <w:jc w:val="both"/>
              <w:rPr>
                <w:sz w:val="24"/>
                <w:szCs w:val="24"/>
              </w:rPr>
            </w:pPr>
            <w:r>
              <w:rPr>
                <w:sz w:val="24"/>
                <w:szCs w:val="24"/>
              </w:rPr>
              <w:t>В сопоставимых це</w:t>
            </w:r>
            <w:r>
              <w:rPr>
                <w:sz w:val="24"/>
                <w:szCs w:val="24"/>
              </w:rPr>
              <w:softHyphen/>
              <w:t>нах</w:t>
            </w:r>
          </w:p>
        </w:tc>
        <w:tc>
          <w:tcPr>
            <w:tcW w:w="1578" w:type="dxa"/>
          </w:tcPr>
          <w:p w:rsidR="00330249" w:rsidRDefault="00330249" w:rsidP="007F552C">
            <w:pPr>
              <w:ind w:left="-73"/>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330249" w:rsidRDefault="00042A20" w:rsidP="00B50358">
            <w:pPr>
              <w:jc w:val="center"/>
              <w:rPr>
                <w:sz w:val="24"/>
                <w:szCs w:val="24"/>
              </w:rPr>
            </w:pPr>
            <w:r>
              <w:rPr>
                <w:sz w:val="24"/>
                <w:szCs w:val="24"/>
              </w:rPr>
              <w:t>102,2</w:t>
            </w:r>
          </w:p>
        </w:tc>
        <w:tc>
          <w:tcPr>
            <w:tcW w:w="1289" w:type="dxa"/>
            <w:vAlign w:val="center"/>
          </w:tcPr>
          <w:p w:rsidR="00330249" w:rsidRDefault="00460501" w:rsidP="00330249">
            <w:pPr>
              <w:jc w:val="center"/>
              <w:rPr>
                <w:sz w:val="24"/>
                <w:szCs w:val="24"/>
              </w:rPr>
            </w:pPr>
            <w:r>
              <w:rPr>
                <w:sz w:val="24"/>
                <w:szCs w:val="24"/>
              </w:rPr>
              <w:t>105,3</w:t>
            </w:r>
          </w:p>
        </w:tc>
        <w:tc>
          <w:tcPr>
            <w:tcW w:w="1722" w:type="dxa"/>
            <w:vAlign w:val="center"/>
          </w:tcPr>
          <w:p w:rsidR="00330249" w:rsidRDefault="00460501" w:rsidP="00B50358">
            <w:pPr>
              <w:jc w:val="center"/>
              <w:rPr>
                <w:sz w:val="24"/>
                <w:szCs w:val="24"/>
              </w:rPr>
            </w:pPr>
            <w:r>
              <w:rPr>
                <w:sz w:val="24"/>
                <w:szCs w:val="24"/>
              </w:rPr>
              <w:t>108,7</w:t>
            </w:r>
          </w:p>
        </w:tc>
        <w:tc>
          <w:tcPr>
            <w:tcW w:w="1862" w:type="dxa"/>
            <w:vAlign w:val="center"/>
          </w:tcPr>
          <w:p w:rsidR="00330249" w:rsidRDefault="00460501" w:rsidP="00B50358">
            <w:pPr>
              <w:jc w:val="center"/>
              <w:rPr>
                <w:sz w:val="24"/>
                <w:szCs w:val="24"/>
              </w:rPr>
            </w:pPr>
            <w:r>
              <w:rPr>
                <w:sz w:val="24"/>
                <w:szCs w:val="24"/>
              </w:rPr>
              <w:t>113</w:t>
            </w:r>
          </w:p>
        </w:tc>
        <w:tc>
          <w:tcPr>
            <w:tcW w:w="1862" w:type="dxa"/>
            <w:vAlign w:val="center"/>
          </w:tcPr>
          <w:p w:rsidR="00330249" w:rsidRDefault="00460501" w:rsidP="00B50358">
            <w:pPr>
              <w:jc w:val="center"/>
              <w:rPr>
                <w:sz w:val="24"/>
                <w:szCs w:val="24"/>
              </w:rPr>
            </w:pPr>
            <w:r>
              <w:rPr>
                <w:sz w:val="24"/>
                <w:szCs w:val="24"/>
              </w:rPr>
              <w:t>116,8</w:t>
            </w:r>
          </w:p>
        </w:tc>
      </w:tr>
      <w:tr w:rsidR="00330249" w:rsidTr="00265CBA">
        <w:trPr>
          <w:cantSplit/>
          <w:trHeight w:val="765"/>
        </w:trPr>
        <w:tc>
          <w:tcPr>
            <w:tcW w:w="858" w:type="dxa"/>
            <w:vMerge w:val="restart"/>
          </w:tcPr>
          <w:p w:rsidR="00330249" w:rsidRDefault="00330249" w:rsidP="00174778">
            <w:pPr>
              <w:jc w:val="center"/>
              <w:rPr>
                <w:bCs/>
                <w:sz w:val="24"/>
                <w:szCs w:val="24"/>
              </w:rPr>
            </w:pPr>
            <w:r>
              <w:rPr>
                <w:bCs/>
                <w:sz w:val="24"/>
                <w:szCs w:val="24"/>
              </w:rPr>
              <w:t>4.2.</w:t>
            </w:r>
          </w:p>
        </w:tc>
        <w:tc>
          <w:tcPr>
            <w:tcW w:w="4731" w:type="dxa"/>
          </w:tcPr>
          <w:p w:rsidR="00330249" w:rsidRDefault="00330249" w:rsidP="009003D9">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p w:rsidR="00330249" w:rsidRDefault="00330249" w:rsidP="007F552C">
            <w:pPr>
              <w:jc w:val="both"/>
              <w:rPr>
                <w:bCs/>
                <w:sz w:val="24"/>
                <w:szCs w:val="24"/>
              </w:rPr>
            </w:pPr>
          </w:p>
        </w:tc>
        <w:tc>
          <w:tcPr>
            <w:tcW w:w="1578" w:type="dxa"/>
          </w:tcPr>
          <w:p w:rsidR="00330249" w:rsidRDefault="00330249" w:rsidP="007F552C">
            <w:pPr>
              <w:jc w:val="center"/>
              <w:rPr>
                <w:sz w:val="24"/>
                <w:szCs w:val="24"/>
              </w:rPr>
            </w:pPr>
          </w:p>
        </w:tc>
        <w:tc>
          <w:tcPr>
            <w:tcW w:w="1575" w:type="dxa"/>
            <w:vAlign w:val="bottom"/>
          </w:tcPr>
          <w:p w:rsidR="00330249" w:rsidRPr="00042A20" w:rsidRDefault="00330249" w:rsidP="00042A20">
            <w:pPr>
              <w:jc w:val="center"/>
              <w:rPr>
                <w:sz w:val="24"/>
                <w:szCs w:val="24"/>
              </w:rPr>
            </w:pPr>
          </w:p>
        </w:tc>
        <w:tc>
          <w:tcPr>
            <w:tcW w:w="1289" w:type="dxa"/>
            <w:vAlign w:val="bottom"/>
          </w:tcPr>
          <w:p w:rsidR="00330249" w:rsidRDefault="00330249" w:rsidP="002A16F3">
            <w:pPr>
              <w:jc w:val="center"/>
              <w:rPr>
                <w:sz w:val="24"/>
                <w:szCs w:val="24"/>
                <w:highlight w:val="yellow"/>
              </w:rPr>
            </w:pPr>
          </w:p>
        </w:tc>
        <w:tc>
          <w:tcPr>
            <w:tcW w:w="1722" w:type="dxa"/>
            <w:vAlign w:val="bottom"/>
          </w:tcPr>
          <w:p w:rsidR="00330249" w:rsidRDefault="00330249" w:rsidP="002A16F3">
            <w:pPr>
              <w:spacing w:line="228" w:lineRule="auto"/>
              <w:jc w:val="center"/>
              <w:rPr>
                <w:sz w:val="24"/>
                <w:szCs w:val="24"/>
                <w:highlight w:val="yellow"/>
              </w:rPr>
            </w:pPr>
          </w:p>
        </w:tc>
        <w:tc>
          <w:tcPr>
            <w:tcW w:w="1862" w:type="dxa"/>
            <w:vAlign w:val="bottom"/>
          </w:tcPr>
          <w:p w:rsidR="00330249" w:rsidRDefault="00330249" w:rsidP="002A16F3">
            <w:pPr>
              <w:spacing w:line="228" w:lineRule="auto"/>
              <w:jc w:val="center"/>
              <w:rPr>
                <w:sz w:val="24"/>
                <w:szCs w:val="24"/>
                <w:highlight w:val="yellow"/>
              </w:rPr>
            </w:pPr>
          </w:p>
        </w:tc>
        <w:tc>
          <w:tcPr>
            <w:tcW w:w="1862" w:type="dxa"/>
            <w:vAlign w:val="bottom"/>
          </w:tcPr>
          <w:p w:rsidR="00330249" w:rsidRDefault="00330249" w:rsidP="002A16F3">
            <w:pPr>
              <w:spacing w:line="228" w:lineRule="auto"/>
              <w:jc w:val="center"/>
              <w:rPr>
                <w:sz w:val="24"/>
                <w:szCs w:val="24"/>
                <w:highlight w:val="yellow"/>
              </w:rPr>
            </w:pPr>
          </w:p>
        </w:tc>
      </w:tr>
      <w:tr w:rsidR="00330249" w:rsidTr="00265CBA">
        <w:trPr>
          <w:cantSplit/>
          <w:trHeight w:val="171"/>
        </w:trPr>
        <w:tc>
          <w:tcPr>
            <w:tcW w:w="858" w:type="dxa"/>
            <w:vMerge/>
            <w:vAlign w:val="center"/>
          </w:tcPr>
          <w:p w:rsidR="00330249" w:rsidRDefault="00330249" w:rsidP="007F552C">
            <w:pPr>
              <w:rPr>
                <w:bCs/>
                <w:sz w:val="24"/>
                <w:szCs w:val="24"/>
              </w:rPr>
            </w:pPr>
          </w:p>
        </w:tc>
        <w:tc>
          <w:tcPr>
            <w:tcW w:w="4731" w:type="dxa"/>
          </w:tcPr>
          <w:p w:rsidR="00330249" w:rsidRDefault="00330249" w:rsidP="007F552C">
            <w:pPr>
              <w:jc w:val="both"/>
              <w:rPr>
                <w:sz w:val="24"/>
                <w:szCs w:val="24"/>
              </w:rPr>
            </w:pPr>
            <w:r>
              <w:rPr>
                <w:sz w:val="24"/>
                <w:szCs w:val="24"/>
              </w:rPr>
              <w:t>В действующих це</w:t>
            </w:r>
            <w:r>
              <w:rPr>
                <w:sz w:val="24"/>
                <w:szCs w:val="24"/>
              </w:rPr>
              <w:softHyphen/>
              <w:t>нах</w:t>
            </w:r>
          </w:p>
        </w:tc>
        <w:tc>
          <w:tcPr>
            <w:tcW w:w="1578" w:type="dxa"/>
          </w:tcPr>
          <w:p w:rsidR="00330249" w:rsidRDefault="00330249" w:rsidP="00BF63D1">
            <w:pPr>
              <w:jc w:val="center"/>
              <w:rPr>
                <w:sz w:val="24"/>
                <w:szCs w:val="24"/>
              </w:rPr>
            </w:pPr>
            <w:r>
              <w:rPr>
                <w:sz w:val="24"/>
                <w:szCs w:val="24"/>
              </w:rPr>
              <w:t>тыс. рублей</w:t>
            </w:r>
          </w:p>
        </w:tc>
        <w:tc>
          <w:tcPr>
            <w:tcW w:w="1575" w:type="dxa"/>
          </w:tcPr>
          <w:p w:rsidR="00330249" w:rsidRPr="00042A20" w:rsidRDefault="00042A20" w:rsidP="002A16F3">
            <w:pPr>
              <w:jc w:val="center"/>
              <w:rPr>
                <w:sz w:val="24"/>
                <w:szCs w:val="24"/>
              </w:rPr>
            </w:pPr>
            <w:r>
              <w:rPr>
                <w:sz w:val="24"/>
                <w:szCs w:val="24"/>
              </w:rPr>
              <w:t>3614982</w:t>
            </w:r>
          </w:p>
        </w:tc>
        <w:tc>
          <w:tcPr>
            <w:tcW w:w="1289" w:type="dxa"/>
          </w:tcPr>
          <w:p w:rsidR="00330249" w:rsidRDefault="00D50D75" w:rsidP="00C60783">
            <w:pPr>
              <w:jc w:val="center"/>
              <w:rPr>
                <w:sz w:val="24"/>
                <w:szCs w:val="24"/>
              </w:rPr>
            </w:pPr>
            <w:r>
              <w:rPr>
                <w:sz w:val="24"/>
                <w:szCs w:val="24"/>
              </w:rPr>
              <w:t>3730661</w:t>
            </w:r>
          </w:p>
        </w:tc>
        <w:tc>
          <w:tcPr>
            <w:tcW w:w="1722" w:type="dxa"/>
          </w:tcPr>
          <w:p w:rsidR="00330249" w:rsidRDefault="00D50D75" w:rsidP="00D50806">
            <w:pPr>
              <w:jc w:val="center"/>
              <w:rPr>
                <w:sz w:val="24"/>
                <w:szCs w:val="24"/>
              </w:rPr>
            </w:pPr>
            <w:r>
              <w:rPr>
                <w:sz w:val="24"/>
                <w:szCs w:val="24"/>
              </w:rPr>
              <w:t>3861234</w:t>
            </w:r>
          </w:p>
        </w:tc>
        <w:tc>
          <w:tcPr>
            <w:tcW w:w="1862" w:type="dxa"/>
          </w:tcPr>
          <w:p w:rsidR="00330249" w:rsidRDefault="00D50D75" w:rsidP="00D50806">
            <w:pPr>
              <w:jc w:val="center"/>
              <w:rPr>
                <w:sz w:val="24"/>
                <w:szCs w:val="24"/>
              </w:rPr>
            </w:pPr>
            <w:r>
              <w:rPr>
                <w:sz w:val="24"/>
                <w:szCs w:val="24"/>
              </w:rPr>
              <w:t>4015683</w:t>
            </w:r>
          </w:p>
        </w:tc>
        <w:tc>
          <w:tcPr>
            <w:tcW w:w="1862" w:type="dxa"/>
          </w:tcPr>
          <w:p w:rsidR="00330249" w:rsidRDefault="00D50D75" w:rsidP="002A16F3">
            <w:pPr>
              <w:jc w:val="center"/>
              <w:rPr>
                <w:sz w:val="24"/>
                <w:szCs w:val="24"/>
              </w:rPr>
            </w:pPr>
            <w:r>
              <w:rPr>
                <w:sz w:val="24"/>
                <w:szCs w:val="24"/>
              </w:rPr>
              <w:t>417631</w:t>
            </w:r>
            <w:r w:rsidR="00335B73">
              <w:rPr>
                <w:sz w:val="24"/>
                <w:szCs w:val="24"/>
              </w:rPr>
              <w:t>1</w:t>
            </w:r>
          </w:p>
        </w:tc>
      </w:tr>
      <w:tr w:rsidR="00330249" w:rsidTr="00265CBA">
        <w:trPr>
          <w:cantSplit/>
          <w:trHeight w:val="255"/>
        </w:trPr>
        <w:tc>
          <w:tcPr>
            <w:tcW w:w="858" w:type="dxa"/>
            <w:vMerge/>
            <w:vAlign w:val="center"/>
          </w:tcPr>
          <w:p w:rsidR="00330249" w:rsidRDefault="00330249" w:rsidP="007F552C">
            <w:pPr>
              <w:rPr>
                <w:bCs/>
                <w:sz w:val="24"/>
                <w:szCs w:val="24"/>
              </w:rPr>
            </w:pPr>
          </w:p>
        </w:tc>
        <w:tc>
          <w:tcPr>
            <w:tcW w:w="4731" w:type="dxa"/>
          </w:tcPr>
          <w:p w:rsidR="00330249" w:rsidRDefault="00330249" w:rsidP="007F552C">
            <w:pPr>
              <w:jc w:val="both"/>
              <w:rPr>
                <w:sz w:val="24"/>
                <w:szCs w:val="24"/>
              </w:rPr>
            </w:pPr>
            <w:r>
              <w:rPr>
                <w:sz w:val="24"/>
                <w:szCs w:val="24"/>
              </w:rPr>
              <w:t>В сопоставимых це</w:t>
            </w:r>
            <w:r>
              <w:rPr>
                <w:sz w:val="24"/>
                <w:szCs w:val="24"/>
              </w:rPr>
              <w:softHyphen/>
              <w:t>нах</w:t>
            </w:r>
          </w:p>
        </w:tc>
        <w:tc>
          <w:tcPr>
            <w:tcW w:w="1578" w:type="dxa"/>
          </w:tcPr>
          <w:p w:rsidR="00330249" w:rsidRDefault="00330249" w:rsidP="007F552C">
            <w:pPr>
              <w:jc w:val="center"/>
              <w:rPr>
                <w:sz w:val="24"/>
                <w:szCs w:val="24"/>
              </w:rPr>
            </w:pPr>
            <w:r>
              <w:rPr>
                <w:sz w:val="24"/>
                <w:szCs w:val="24"/>
              </w:rPr>
              <w:t>процентов к пре</w:t>
            </w:r>
            <w:r>
              <w:rPr>
                <w:sz w:val="24"/>
                <w:szCs w:val="24"/>
              </w:rPr>
              <w:softHyphen/>
              <w:t>дыдущему году</w:t>
            </w:r>
          </w:p>
        </w:tc>
        <w:tc>
          <w:tcPr>
            <w:tcW w:w="1575" w:type="dxa"/>
          </w:tcPr>
          <w:p w:rsidR="00330249" w:rsidRPr="00042A20" w:rsidRDefault="00042A20" w:rsidP="002A16F3">
            <w:pPr>
              <w:jc w:val="center"/>
              <w:rPr>
                <w:sz w:val="24"/>
                <w:szCs w:val="24"/>
              </w:rPr>
            </w:pPr>
            <w:r>
              <w:rPr>
                <w:sz w:val="24"/>
                <w:szCs w:val="24"/>
              </w:rPr>
              <w:t>98,6</w:t>
            </w:r>
          </w:p>
        </w:tc>
        <w:tc>
          <w:tcPr>
            <w:tcW w:w="1289" w:type="dxa"/>
          </w:tcPr>
          <w:p w:rsidR="00330249" w:rsidRDefault="00D50D75" w:rsidP="00460501">
            <w:pPr>
              <w:jc w:val="center"/>
              <w:rPr>
                <w:sz w:val="24"/>
                <w:szCs w:val="24"/>
              </w:rPr>
            </w:pPr>
            <w:r>
              <w:rPr>
                <w:sz w:val="24"/>
                <w:szCs w:val="24"/>
              </w:rPr>
              <w:t>101,</w:t>
            </w:r>
            <w:r w:rsidR="00460501">
              <w:rPr>
                <w:sz w:val="24"/>
                <w:szCs w:val="24"/>
              </w:rPr>
              <w:t>8</w:t>
            </w:r>
          </w:p>
        </w:tc>
        <w:tc>
          <w:tcPr>
            <w:tcW w:w="1722" w:type="dxa"/>
          </w:tcPr>
          <w:p w:rsidR="00330249" w:rsidRDefault="00460501" w:rsidP="00590C73">
            <w:pPr>
              <w:jc w:val="center"/>
              <w:rPr>
                <w:sz w:val="24"/>
                <w:szCs w:val="24"/>
              </w:rPr>
            </w:pPr>
            <w:r>
              <w:rPr>
                <w:sz w:val="24"/>
                <w:szCs w:val="24"/>
              </w:rPr>
              <w:t>105,3</w:t>
            </w:r>
          </w:p>
        </w:tc>
        <w:tc>
          <w:tcPr>
            <w:tcW w:w="1862" w:type="dxa"/>
          </w:tcPr>
          <w:p w:rsidR="00330249" w:rsidRDefault="00460501" w:rsidP="00590C73">
            <w:pPr>
              <w:jc w:val="center"/>
              <w:rPr>
                <w:sz w:val="24"/>
                <w:szCs w:val="24"/>
              </w:rPr>
            </w:pPr>
            <w:r>
              <w:rPr>
                <w:sz w:val="24"/>
                <w:szCs w:val="24"/>
              </w:rPr>
              <w:t>109,3</w:t>
            </w:r>
          </w:p>
        </w:tc>
        <w:tc>
          <w:tcPr>
            <w:tcW w:w="1862" w:type="dxa"/>
          </w:tcPr>
          <w:p w:rsidR="00330249" w:rsidRDefault="00460501" w:rsidP="002A16F3">
            <w:pPr>
              <w:jc w:val="center"/>
              <w:rPr>
                <w:sz w:val="24"/>
                <w:szCs w:val="24"/>
              </w:rPr>
            </w:pPr>
            <w:r>
              <w:rPr>
                <w:sz w:val="24"/>
                <w:szCs w:val="24"/>
              </w:rPr>
              <w:t>113,7</w:t>
            </w:r>
          </w:p>
        </w:tc>
      </w:tr>
      <w:tr w:rsidR="00330249" w:rsidTr="00265CBA">
        <w:trPr>
          <w:cantSplit/>
          <w:trHeight w:val="299"/>
        </w:trPr>
        <w:tc>
          <w:tcPr>
            <w:tcW w:w="858" w:type="dxa"/>
            <w:vMerge w:val="restart"/>
          </w:tcPr>
          <w:p w:rsidR="00330249" w:rsidRDefault="00330249" w:rsidP="007E55EE">
            <w:pPr>
              <w:jc w:val="center"/>
              <w:rPr>
                <w:bCs/>
                <w:sz w:val="24"/>
                <w:szCs w:val="24"/>
              </w:rPr>
            </w:pPr>
            <w:r>
              <w:rPr>
                <w:bCs/>
                <w:sz w:val="24"/>
                <w:szCs w:val="24"/>
              </w:rPr>
              <w:t>4.3</w:t>
            </w:r>
          </w:p>
        </w:tc>
        <w:tc>
          <w:tcPr>
            <w:tcW w:w="4731" w:type="dxa"/>
            <w:vMerge w:val="restart"/>
          </w:tcPr>
          <w:p w:rsidR="00330249" w:rsidRDefault="00330249" w:rsidP="007F552C">
            <w:pPr>
              <w:spacing w:line="249" w:lineRule="auto"/>
              <w:jc w:val="both"/>
              <w:rPr>
                <w:bCs/>
                <w:sz w:val="24"/>
                <w:szCs w:val="24"/>
              </w:rPr>
            </w:pPr>
            <w:r>
              <w:rPr>
                <w:bCs/>
                <w:sz w:val="24"/>
                <w:szCs w:val="24"/>
              </w:rPr>
              <w:t xml:space="preserve">Оптовая и розничная торговля, ремонт автотранспортных средств и мотоциклов, </w:t>
            </w:r>
          </w:p>
          <w:p w:rsidR="00330249" w:rsidRDefault="00330249" w:rsidP="007F552C">
            <w:pPr>
              <w:spacing w:line="249" w:lineRule="auto"/>
              <w:jc w:val="both"/>
              <w:rPr>
                <w:bCs/>
                <w:sz w:val="24"/>
                <w:szCs w:val="24"/>
              </w:rPr>
            </w:pPr>
            <w:r>
              <w:rPr>
                <w:b/>
                <w:bCs/>
                <w:sz w:val="24"/>
                <w:szCs w:val="24"/>
              </w:rPr>
              <w:t> </w:t>
            </w:r>
          </w:p>
        </w:tc>
        <w:tc>
          <w:tcPr>
            <w:tcW w:w="1578" w:type="dxa"/>
          </w:tcPr>
          <w:p w:rsidR="00330249" w:rsidRDefault="00330249" w:rsidP="00BF63D1">
            <w:pPr>
              <w:spacing w:line="249" w:lineRule="auto"/>
              <w:ind w:left="-73"/>
              <w:jc w:val="center"/>
              <w:rPr>
                <w:sz w:val="24"/>
                <w:szCs w:val="24"/>
              </w:rPr>
            </w:pPr>
            <w:r>
              <w:rPr>
                <w:sz w:val="24"/>
                <w:szCs w:val="24"/>
              </w:rPr>
              <w:t>тыс</w:t>
            </w:r>
            <w:proofErr w:type="gramStart"/>
            <w:r>
              <w:rPr>
                <w:sz w:val="24"/>
                <w:szCs w:val="24"/>
              </w:rPr>
              <w:t>.р</w:t>
            </w:r>
            <w:proofErr w:type="gramEnd"/>
            <w:r>
              <w:rPr>
                <w:sz w:val="24"/>
                <w:szCs w:val="24"/>
              </w:rPr>
              <w:t>уб.</w:t>
            </w:r>
          </w:p>
        </w:tc>
        <w:tc>
          <w:tcPr>
            <w:tcW w:w="1575" w:type="dxa"/>
          </w:tcPr>
          <w:p w:rsidR="00330249" w:rsidRDefault="00FE3433" w:rsidP="007F552C">
            <w:pPr>
              <w:spacing w:line="249" w:lineRule="auto"/>
              <w:jc w:val="center"/>
              <w:rPr>
                <w:sz w:val="24"/>
                <w:szCs w:val="24"/>
              </w:rPr>
            </w:pPr>
            <w:r>
              <w:rPr>
                <w:sz w:val="24"/>
                <w:szCs w:val="24"/>
              </w:rPr>
              <w:t>6863826</w:t>
            </w:r>
          </w:p>
        </w:tc>
        <w:tc>
          <w:tcPr>
            <w:tcW w:w="1289" w:type="dxa"/>
          </w:tcPr>
          <w:p w:rsidR="00330249" w:rsidRDefault="00335B73" w:rsidP="007F552C">
            <w:pPr>
              <w:spacing w:line="249" w:lineRule="auto"/>
              <w:jc w:val="center"/>
              <w:rPr>
                <w:sz w:val="24"/>
                <w:szCs w:val="24"/>
              </w:rPr>
            </w:pPr>
            <w:r>
              <w:rPr>
                <w:sz w:val="24"/>
                <w:szCs w:val="24"/>
              </w:rPr>
              <w:t>7083468</w:t>
            </w:r>
          </w:p>
        </w:tc>
        <w:tc>
          <w:tcPr>
            <w:tcW w:w="1722" w:type="dxa"/>
          </w:tcPr>
          <w:p w:rsidR="00330249" w:rsidRDefault="00335B73" w:rsidP="007F552C">
            <w:pPr>
              <w:spacing w:line="249" w:lineRule="auto"/>
              <w:jc w:val="center"/>
              <w:rPr>
                <w:sz w:val="24"/>
                <w:szCs w:val="24"/>
              </w:rPr>
            </w:pPr>
            <w:r>
              <w:rPr>
                <w:sz w:val="24"/>
                <w:szCs w:val="24"/>
              </w:rPr>
              <w:t>7331389</w:t>
            </w:r>
          </w:p>
        </w:tc>
        <w:tc>
          <w:tcPr>
            <w:tcW w:w="1862" w:type="dxa"/>
          </w:tcPr>
          <w:p w:rsidR="00330249" w:rsidRDefault="00335B73" w:rsidP="007F552C">
            <w:pPr>
              <w:spacing w:line="249" w:lineRule="auto"/>
              <w:jc w:val="center"/>
              <w:rPr>
                <w:sz w:val="24"/>
                <w:szCs w:val="24"/>
              </w:rPr>
            </w:pPr>
            <w:r>
              <w:rPr>
                <w:sz w:val="24"/>
                <w:szCs w:val="24"/>
              </w:rPr>
              <w:t>7624645</w:t>
            </w:r>
          </w:p>
        </w:tc>
        <w:tc>
          <w:tcPr>
            <w:tcW w:w="1862" w:type="dxa"/>
          </w:tcPr>
          <w:p w:rsidR="00330249" w:rsidRDefault="00335B73" w:rsidP="007F552C">
            <w:pPr>
              <w:spacing w:line="249" w:lineRule="auto"/>
              <w:jc w:val="center"/>
              <w:rPr>
                <w:sz w:val="24"/>
                <w:szCs w:val="24"/>
              </w:rPr>
            </w:pPr>
            <w:r>
              <w:rPr>
                <w:sz w:val="24"/>
                <w:szCs w:val="24"/>
              </w:rPr>
              <w:t>7929631</w:t>
            </w:r>
          </w:p>
        </w:tc>
      </w:tr>
      <w:tr w:rsidR="00330249" w:rsidTr="00265CBA">
        <w:trPr>
          <w:cantSplit/>
          <w:trHeight w:val="255"/>
        </w:trPr>
        <w:tc>
          <w:tcPr>
            <w:tcW w:w="858" w:type="dxa"/>
            <w:vMerge/>
            <w:vAlign w:val="center"/>
          </w:tcPr>
          <w:p w:rsidR="00330249" w:rsidRDefault="00330249" w:rsidP="007F552C">
            <w:pPr>
              <w:rPr>
                <w:bCs/>
                <w:sz w:val="24"/>
                <w:szCs w:val="24"/>
              </w:rPr>
            </w:pPr>
          </w:p>
        </w:tc>
        <w:tc>
          <w:tcPr>
            <w:tcW w:w="4731" w:type="dxa"/>
            <w:vMerge/>
            <w:vAlign w:val="center"/>
          </w:tcPr>
          <w:p w:rsidR="00330249" w:rsidRDefault="00330249" w:rsidP="007F552C">
            <w:pPr>
              <w:rPr>
                <w:bCs/>
                <w:sz w:val="24"/>
                <w:szCs w:val="24"/>
              </w:rPr>
            </w:pPr>
          </w:p>
        </w:tc>
        <w:tc>
          <w:tcPr>
            <w:tcW w:w="1578" w:type="dxa"/>
          </w:tcPr>
          <w:p w:rsidR="00330249" w:rsidRDefault="00330249" w:rsidP="007F552C">
            <w:pPr>
              <w:spacing w:line="249" w:lineRule="auto"/>
              <w:ind w:left="-73"/>
              <w:jc w:val="center"/>
              <w:rPr>
                <w:sz w:val="24"/>
                <w:szCs w:val="24"/>
              </w:rPr>
            </w:pPr>
            <w:r>
              <w:rPr>
                <w:sz w:val="24"/>
                <w:szCs w:val="24"/>
              </w:rPr>
              <w:t>процентов к пре</w:t>
            </w:r>
            <w:r>
              <w:rPr>
                <w:sz w:val="24"/>
                <w:szCs w:val="24"/>
              </w:rPr>
              <w:softHyphen/>
              <w:t>дыдущему году</w:t>
            </w:r>
          </w:p>
        </w:tc>
        <w:tc>
          <w:tcPr>
            <w:tcW w:w="1575" w:type="dxa"/>
          </w:tcPr>
          <w:p w:rsidR="00330249" w:rsidRDefault="00FE3433" w:rsidP="00D1218C">
            <w:pPr>
              <w:spacing w:line="249" w:lineRule="auto"/>
              <w:jc w:val="center"/>
              <w:rPr>
                <w:sz w:val="24"/>
                <w:szCs w:val="24"/>
              </w:rPr>
            </w:pPr>
            <w:r>
              <w:rPr>
                <w:sz w:val="24"/>
                <w:szCs w:val="24"/>
              </w:rPr>
              <w:t>102,2</w:t>
            </w:r>
          </w:p>
        </w:tc>
        <w:tc>
          <w:tcPr>
            <w:tcW w:w="1289" w:type="dxa"/>
          </w:tcPr>
          <w:p w:rsidR="00330249" w:rsidRDefault="00335B73" w:rsidP="007F552C">
            <w:pPr>
              <w:spacing w:line="249" w:lineRule="auto"/>
              <w:jc w:val="center"/>
              <w:rPr>
                <w:sz w:val="24"/>
                <w:szCs w:val="24"/>
              </w:rPr>
            </w:pPr>
            <w:r>
              <w:rPr>
                <w:sz w:val="24"/>
                <w:szCs w:val="24"/>
              </w:rPr>
              <w:t>105,4</w:t>
            </w:r>
          </w:p>
        </w:tc>
        <w:tc>
          <w:tcPr>
            <w:tcW w:w="1722" w:type="dxa"/>
          </w:tcPr>
          <w:p w:rsidR="00330249" w:rsidRDefault="00460501" w:rsidP="007F552C">
            <w:pPr>
              <w:spacing w:line="249" w:lineRule="auto"/>
              <w:jc w:val="center"/>
              <w:rPr>
                <w:sz w:val="24"/>
                <w:szCs w:val="24"/>
              </w:rPr>
            </w:pPr>
            <w:r>
              <w:rPr>
                <w:sz w:val="24"/>
                <w:szCs w:val="24"/>
              </w:rPr>
              <w:t>108,9</w:t>
            </w:r>
          </w:p>
        </w:tc>
        <w:tc>
          <w:tcPr>
            <w:tcW w:w="1862" w:type="dxa"/>
          </w:tcPr>
          <w:p w:rsidR="00330249" w:rsidRDefault="00460501" w:rsidP="007F552C">
            <w:pPr>
              <w:spacing w:line="249" w:lineRule="auto"/>
              <w:jc w:val="center"/>
              <w:rPr>
                <w:sz w:val="24"/>
                <w:szCs w:val="24"/>
              </w:rPr>
            </w:pPr>
            <w:r>
              <w:rPr>
                <w:sz w:val="24"/>
                <w:szCs w:val="24"/>
              </w:rPr>
              <w:t>112,9</w:t>
            </w:r>
          </w:p>
        </w:tc>
        <w:tc>
          <w:tcPr>
            <w:tcW w:w="1862" w:type="dxa"/>
          </w:tcPr>
          <w:p w:rsidR="00330249" w:rsidRDefault="00460501" w:rsidP="007F552C">
            <w:pPr>
              <w:spacing w:line="249" w:lineRule="auto"/>
              <w:jc w:val="center"/>
              <w:rPr>
                <w:sz w:val="24"/>
                <w:szCs w:val="24"/>
              </w:rPr>
            </w:pPr>
            <w:r>
              <w:rPr>
                <w:sz w:val="24"/>
                <w:szCs w:val="24"/>
              </w:rPr>
              <w:t>116,9</w:t>
            </w:r>
          </w:p>
        </w:tc>
      </w:tr>
      <w:tr w:rsidR="00330249" w:rsidTr="00265CBA">
        <w:trPr>
          <w:cantSplit/>
          <w:trHeight w:val="401"/>
        </w:trPr>
        <w:tc>
          <w:tcPr>
            <w:tcW w:w="858" w:type="dxa"/>
            <w:vMerge w:val="restart"/>
            <w:vAlign w:val="center"/>
          </w:tcPr>
          <w:p w:rsidR="00330249" w:rsidRDefault="00330249" w:rsidP="007C3A85">
            <w:pPr>
              <w:jc w:val="center"/>
              <w:rPr>
                <w:bCs/>
                <w:sz w:val="24"/>
                <w:szCs w:val="24"/>
              </w:rPr>
            </w:pPr>
            <w:r>
              <w:rPr>
                <w:bCs/>
                <w:sz w:val="24"/>
                <w:szCs w:val="24"/>
              </w:rPr>
              <w:t>5.</w:t>
            </w:r>
          </w:p>
        </w:tc>
        <w:tc>
          <w:tcPr>
            <w:tcW w:w="4731" w:type="dxa"/>
            <w:vMerge w:val="restart"/>
            <w:vAlign w:val="center"/>
          </w:tcPr>
          <w:p w:rsidR="00330249" w:rsidRDefault="00330249" w:rsidP="00BF63D1">
            <w:pPr>
              <w:rPr>
                <w:bCs/>
                <w:sz w:val="24"/>
                <w:szCs w:val="24"/>
              </w:rPr>
            </w:pPr>
            <w:r>
              <w:rPr>
                <w:bCs/>
                <w:sz w:val="24"/>
                <w:szCs w:val="24"/>
              </w:rPr>
              <w:t>Оборот розничной торговли по крупным и средним организациям всех видов экономической деятельности</w:t>
            </w:r>
          </w:p>
        </w:tc>
        <w:tc>
          <w:tcPr>
            <w:tcW w:w="1578" w:type="dxa"/>
          </w:tcPr>
          <w:p w:rsidR="00330249" w:rsidRDefault="00330249" w:rsidP="00537739">
            <w:pPr>
              <w:spacing w:line="249" w:lineRule="auto"/>
              <w:ind w:left="-73"/>
              <w:jc w:val="center"/>
              <w:rPr>
                <w:sz w:val="24"/>
                <w:szCs w:val="24"/>
              </w:rPr>
            </w:pPr>
            <w:r>
              <w:rPr>
                <w:sz w:val="24"/>
                <w:szCs w:val="24"/>
              </w:rPr>
              <w:t>тыс</w:t>
            </w:r>
            <w:proofErr w:type="gramStart"/>
            <w:r>
              <w:rPr>
                <w:sz w:val="24"/>
                <w:szCs w:val="24"/>
              </w:rPr>
              <w:t>.р</w:t>
            </w:r>
            <w:proofErr w:type="gramEnd"/>
            <w:r>
              <w:rPr>
                <w:sz w:val="24"/>
                <w:szCs w:val="24"/>
              </w:rPr>
              <w:t>уб.</w:t>
            </w:r>
          </w:p>
        </w:tc>
        <w:tc>
          <w:tcPr>
            <w:tcW w:w="1575" w:type="dxa"/>
          </w:tcPr>
          <w:p w:rsidR="00330249" w:rsidRDefault="00FE3433" w:rsidP="00D1218C">
            <w:pPr>
              <w:spacing w:line="249" w:lineRule="auto"/>
              <w:jc w:val="center"/>
              <w:rPr>
                <w:sz w:val="24"/>
                <w:szCs w:val="24"/>
              </w:rPr>
            </w:pPr>
            <w:r>
              <w:rPr>
                <w:sz w:val="24"/>
                <w:szCs w:val="24"/>
              </w:rPr>
              <w:t>4329455</w:t>
            </w:r>
          </w:p>
        </w:tc>
        <w:tc>
          <w:tcPr>
            <w:tcW w:w="1289" w:type="dxa"/>
          </w:tcPr>
          <w:p w:rsidR="00330249" w:rsidRDefault="00335B73" w:rsidP="007F552C">
            <w:pPr>
              <w:spacing w:line="249" w:lineRule="auto"/>
              <w:jc w:val="center"/>
              <w:rPr>
                <w:sz w:val="24"/>
                <w:szCs w:val="24"/>
              </w:rPr>
            </w:pPr>
            <w:r>
              <w:rPr>
                <w:sz w:val="24"/>
                <w:szCs w:val="24"/>
              </w:rPr>
              <w:t>4467998</w:t>
            </w:r>
          </w:p>
        </w:tc>
        <w:tc>
          <w:tcPr>
            <w:tcW w:w="1722" w:type="dxa"/>
          </w:tcPr>
          <w:p w:rsidR="00330249" w:rsidRDefault="00335B73" w:rsidP="007F552C">
            <w:pPr>
              <w:spacing w:line="249" w:lineRule="auto"/>
              <w:jc w:val="center"/>
              <w:rPr>
                <w:sz w:val="24"/>
                <w:szCs w:val="24"/>
              </w:rPr>
            </w:pPr>
            <w:r>
              <w:rPr>
                <w:sz w:val="24"/>
                <w:szCs w:val="24"/>
              </w:rPr>
              <w:t>4624378</w:t>
            </w:r>
          </w:p>
        </w:tc>
        <w:tc>
          <w:tcPr>
            <w:tcW w:w="1862" w:type="dxa"/>
          </w:tcPr>
          <w:p w:rsidR="00330249" w:rsidRDefault="00335B73" w:rsidP="007F552C">
            <w:pPr>
              <w:spacing w:line="249" w:lineRule="auto"/>
              <w:jc w:val="center"/>
              <w:rPr>
                <w:sz w:val="24"/>
                <w:szCs w:val="24"/>
              </w:rPr>
            </w:pPr>
            <w:r>
              <w:rPr>
                <w:sz w:val="24"/>
                <w:szCs w:val="24"/>
              </w:rPr>
              <w:t>4809353</w:t>
            </w:r>
          </w:p>
        </w:tc>
        <w:tc>
          <w:tcPr>
            <w:tcW w:w="1862" w:type="dxa"/>
          </w:tcPr>
          <w:p w:rsidR="00330249" w:rsidRDefault="00335B73" w:rsidP="007F552C">
            <w:pPr>
              <w:spacing w:line="249" w:lineRule="auto"/>
              <w:jc w:val="center"/>
              <w:rPr>
                <w:sz w:val="24"/>
                <w:szCs w:val="24"/>
              </w:rPr>
            </w:pPr>
            <w:r>
              <w:rPr>
                <w:sz w:val="24"/>
                <w:szCs w:val="24"/>
              </w:rPr>
              <w:t>5001727</w:t>
            </w:r>
          </w:p>
        </w:tc>
      </w:tr>
      <w:tr w:rsidR="00330249" w:rsidTr="00265CBA">
        <w:trPr>
          <w:cantSplit/>
          <w:trHeight w:val="255"/>
        </w:trPr>
        <w:tc>
          <w:tcPr>
            <w:tcW w:w="858" w:type="dxa"/>
            <w:vMerge/>
            <w:vAlign w:val="center"/>
          </w:tcPr>
          <w:p w:rsidR="00330249" w:rsidRDefault="00330249" w:rsidP="007F552C">
            <w:pPr>
              <w:rPr>
                <w:bCs/>
                <w:sz w:val="24"/>
                <w:szCs w:val="24"/>
              </w:rPr>
            </w:pPr>
          </w:p>
        </w:tc>
        <w:tc>
          <w:tcPr>
            <w:tcW w:w="4731" w:type="dxa"/>
            <w:vMerge/>
            <w:vAlign w:val="center"/>
          </w:tcPr>
          <w:p w:rsidR="00330249" w:rsidRDefault="00330249" w:rsidP="00065A5B">
            <w:pPr>
              <w:rPr>
                <w:sz w:val="24"/>
                <w:szCs w:val="24"/>
              </w:rPr>
            </w:pPr>
          </w:p>
        </w:tc>
        <w:tc>
          <w:tcPr>
            <w:tcW w:w="1578" w:type="dxa"/>
          </w:tcPr>
          <w:p w:rsidR="00330249" w:rsidRPr="007C3A85" w:rsidRDefault="00330249"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75" w:type="dxa"/>
          </w:tcPr>
          <w:p w:rsidR="00330249" w:rsidRPr="007C3A85" w:rsidRDefault="00FE3433" w:rsidP="00D1218C">
            <w:pPr>
              <w:spacing w:line="249" w:lineRule="auto"/>
              <w:jc w:val="center"/>
              <w:rPr>
                <w:sz w:val="24"/>
                <w:szCs w:val="24"/>
              </w:rPr>
            </w:pPr>
            <w:r>
              <w:rPr>
                <w:sz w:val="24"/>
                <w:szCs w:val="24"/>
              </w:rPr>
              <w:t>107,3</w:t>
            </w:r>
          </w:p>
        </w:tc>
        <w:tc>
          <w:tcPr>
            <w:tcW w:w="1289" w:type="dxa"/>
          </w:tcPr>
          <w:p w:rsidR="00330249" w:rsidRDefault="00335B73" w:rsidP="00330249">
            <w:pPr>
              <w:spacing w:line="249" w:lineRule="auto"/>
              <w:jc w:val="center"/>
              <w:rPr>
                <w:sz w:val="24"/>
                <w:szCs w:val="24"/>
              </w:rPr>
            </w:pPr>
            <w:r>
              <w:rPr>
                <w:sz w:val="24"/>
                <w:szCs w:val="24"/>
              </w:rPr>
              <w:t>110,</w:t>
            </w:r>
            <w:r w:rsidR="00460501">
              <w:rPr>
                <w:sz w:val="24"/>
                <w:szCs w:val="24"/>
              </w:rPr>
              <w:t>5</w:t>
            </w:r>
          </w:p>
        </w:tc>
        <w:tc>
          <w:tcPr>
            <w:tcW w:w="1722" w:type="dxa"/>
          </w:tcPr>
          <w:p w:rsidR="00330249" w:rsidRDefault="00460501" w:rsidP="007F552C">
            <w:pPr>
              <w:spacing w:line="249" w:lineRule="auto"/>
              <w:jc w:val="center"/>
              <w:rPr>
                <w:sz w:val="24"/>
                <w:szCs w:val="24"/>
              </w:rPr>
            </w:pPr>
            <w:r>
              <w:rPr>
                <w:sz w:val="24"/>
                <w:szCs w:val="24"/>
              </w:rPr>
              <w:t>114,4</w:t>
            </w:r>
          </w:p>
        </w:tc>
        <w:tc>
          <w:tcPr>
            <w:tcW w:w="1862" w:type="dxa"/>
          </w:tcPr>
          <w:p w:rsidR="00330249" w:rsidRDefault="00460501" w:rsidP="007F552C">
            <w:pPr>
              <w:spacing w:line="249" w:lineRule="auto"/>
              <w:jc w:val="center"/>
              <w:rPr>
                <w:sz w:val="24"/>
                <w:szCs w:val="24"/>
              </w:rPr>
            </w:pPr>
            <w:r>
              <w:rPr>
                <w:sz w:val="24"/>
                <w:szCs w:val="24"/>
              </w:rPr>
              <w:t>118,4</w:t>
            </w:r>
          </w:p>
        </w:tc>
        <w:tc>
          <w:tcPr>
            <w:tcW w:w="1862" w:type="dxa"/>
          </w:tcPr>
          <w:p w:rsidR="00330249" w:rsidRDefault="00460501" w:rsidP="007F552C">
            <w:pPr>
              <w:spacing w:line="249" w:lineRule="auto"/>
              <w:jc w:val="center"/>
              <w:rPr>
                <w:sz w:val="24"/>
                <w:szCs w:val="24"/>
              </w:rPr>
            </w:pPr>
            <w:r>
              <w:rPr>
                <w:sz w:val="24"/>
                <w:szCs w:val="24"/>
              </w:rPr>
              <w:t>123,1</w:t>
            </w:r>
          </w:p>
        </w:tc>
      </w:tr>
      <w:tr w:rsidR="00330249" w:rsidTr="00265CBA">
        <w:trPr>
          <w:cantSplit/>
          <w:trHeight w:val="255"/>
        </w:trPr>
        <w:tc>
          <w:tcPr>
            <w:tcW w:w="858" w:type="dxa"/>
            <w:vMerge w:val="restart"/>
            <w:vAlign w:val="center"/>
          </w:tcPr>
          <w:p w:rsidR="00330249" w:rsidRDefault="00330249" w:rsidP="00F77992">
            <w:pPr>
              <w:jc w:val="center"/>
              <w:rPr>
                <w:bCs/>
                <w:sz w:val="24"/>
                <w:szCs w:val="24"/>
              </w:rPr>
            </w:pPr>
            <w:r>
              <w:rPr>
                <w:bCs/>
                <w:sz w:val="24"/>
                <w:szCs w:val="24"/>
              </w:rPr>
              <w:t>6.</w:t>
            </w:r>
          </w:p>
        </w:tc>
        <w:tc>
          <w:tcPr>
            <w:tcW w:w="4731" w:type="dxa"/>
            <w:vMerge w:val="restart"/>
            <w:vAlign w:val="center"/>
          </w:tcPr>
          <w:p w:rsidR="00330249" w:rsidRDefault="00330249" w:rsidP="00065A5B">
            <w:pPr>
              <w:rPr>
                <w:sz w:val="24"/>
                <w:szCs w:val="24"/>
              </w:rPr>
            </w:pPr>
            <w:r>
              <w:rPr>
                <w:sz w:val="24"/>
                <w:szCs w:val="24"/>
              </w:rPr>
              <w:t>Оборот оптовой торговли</w:t>
            </w:r>
            <w:r>
              <w:rPr>
                <w:bCs/>
                <w:sz w:val="24"/>
                <w:szCs w:val="24"/>
              </w:rPr>
              <w:t xml:space="preserve"> по крупным и средним организациям всех видов экономической деятельности</w:t>
            </w:r>
          </w:p>
        </w:tc>
        <w:tc>
          <w:tcPr>
            <w:tcW w:w="1578" w:type="dxa"/>
          </w:tcPr>
          <w:p w:rsidR="00330249" w:rsidRDefault="00330249" w:rsidP="00537739">
            <w:pPr>
              <w:spacing w:line="249" w:lineRule="auto"/>
              <w:ind w:left="-73"/>
              <w:jc w:val="center"/>
              <w:rPr>
                <w:sz w:val="24"/>
                <w:szCs w:val="24"/>
              </w:rPr>
            </w:pPr>
            <w:r>
              <w:rPr>
                <w:sz w:val="24"/>
                <w:szCs w:val="24"/>
              </w:rPr>
              <w:t>тыс. руб.</w:t>
            </w:r>
          </w:p>
        </w:tc>
        <w:tc>
          <w:tcPr>
            <w:tcW w:w="1575" w:type="dxa"/>
          </w:tcPr>
          <w:p w:rsidR="00330249" w:rsidRPr="007C3A85" w:rsidRDefault="00FE3433" w:rsidP="00D1218C">
            <w:pPr>
              <w:spacing w:line="249" w:lineRule="auto"/>
              <w:jc w:val="center"/>
              <w:rPr>
                <w:sz w:val="24"/>
                <w:szCs w:val="24"/>
              </w:rPr>
            </w:pPr>
            <w:r>
              <w:rPr>
                <w:sz w:val="24"/>
                <w:szCs w:val="24"/>
              </w:rPr>
              <w:t>3943828</w:t>
            </w:r>
          </w:p>
        </w:tc>
        <w:tc>
          <w:tcPr>
            <w:tcW w:w="1289" w:type="dxa"/>
          </w:tcPr>
          <w:p w:rsidR="00330249" w:rsidRDefault="002803C9" w:rsidP="007F552C">
            <w:pPr>
              <w:spacing w:line="249" w:lineRule="auto"/>
              <w:jc w:val="center"/>
              <w:rPr>
                <w:sz w:val="24"/>
                <w:szCs w:val="24"/>
              </w:rPr>
            </w:pPr>
            <w:r>
              <w:rPr>
                <w:sz w:val="24"/>
                <w:szCs w:val="24"/>
              </w:rPr>
              <w:t>4070030</w:t>
            </w:r>
          </w:p>
        </w:tc>
        <w:tc>
          <w:tcPr>
            <w:tcW w:w="1722" w:type="dxa"/>
          </w:tcPr>
          <w:p w:rsidR="00330249" w:rsidRDefault="00F04582" w:rsidP="007F552C">
            <w:pPr>
              <w:spacing w:line="249" w:lineRule="auto"/>
              <w:jc w:val="center"/>
              <w:rPr>
                <w:sz w:val="24"/>
                <w:szCs w:val="24"/>
              </w:rPr>
            </w:pPr>
            <w:r>
              <w:rPr>
                <w:sz w:val="24"/>
                <w:szCs w:val="24"/>
              </w:rPr>
              <w:t>4081862</w:t>
            </w:r>
          </w:p>
        </w:tc>
        <w:tc>
          <w:tcPr>
            <w:tcW w:w="1862" w:type="dxa"/>
          </w:tcPr>
          <w:p w:rsidR="00330249" w:rsidRDefault="00F04582" w:rsidP="007F552C">
            <w:pPr>
              <w:spacing w:line="249" w:lineRule="auto"/>
              <w:jc w:val="center"/>
              <w:rPr>
                <w:sz w:val="24"/>
                <w:szCs w:val="24"/>
              </w:rPr>
            </w:pPr>
            <w:r>
              <w:rPr>
                <w:sz w:val="24"/>
                <w:szCs w:val="24"/>
              </w:rPr>
              <w:t>4216551</w:t>
            </w:r>
          </w:p>
        </w:tc>
        <w:tc>
          <w:tcPr>
            <w:tcW w:w="1862" w:type="dxa"/>
          </w:tcPr>
          <w:p w:rsidR="00330249" w:rsidRDefault="00F04582" w:rsidP="007F552C">
            <w:pPr>
              <w:spacing w:line="249" w:lineRule="auto"/>
              <w:jc w:val="center"/>
              <w:rPr>
                <w:sz w:val="24"/>
                <w:szCs w:val="24"/>
              </w:rPr>
            </w:pPr>
            <w:r>
              <w:rPr>
                <w:sz w:val="24"/>
                <w:szCs w:val="24"/>
              </w:rPr>
              <w:t>4245136</w:t>
            </w:r>
          </w:p>
        </w:tc>
      </w:tr>
      <w:tr w:rsidR="00330249" w:rsidTr="00265CBA">
        <w:trPr>
          <w:cantSplit/>
          <w:trHeight w:val="255"/>
        </w:trPr>
        <w:tc>
          <w:tcPr>
            <w:tcW w:w="858" w:type="dxa"/>
            <w:vMerge/>
            <w:vAlign w:val="center"/>
          </w:tcPr>
          <w:p w:rsidR="00330249" w:rsidRDefault="00330249" w:rsidP="007F552C">
            <w:pPr>
              <w:rPr>
                <w:bCs/>
                <w:sz w:val="24"/>
                <w:szCs w:val="24"/>
              </w:rPr>
            </w:pPr>
          </w:p>
        </w:tc>
        <w:tc>
          <w:tcPr>
            <w:tcW w:w="4731" w:type="dxa"/>
            <w:vMerge/>
            <w:vAlign w:val="center"/>
          </w:tcPr>
          <w:p w:rsidR="00330249" w:rsidRDefault="00330249" w:rsidP="00065A5B">
            <w:pPr>
              <w:rPr>
                <w:sz w:val="24"/>
                <w:szCs w:val="24"/>
              </w:rPr>
            </w:pPr>
          </w:p>
        </w:tc>
        <w:tc>
          <w:tcPr>
            <w:tcW w:w="1578" w:type="dxa"/>
          </w:tcPr>
          <w:p w:rsidR="00330249" w:rsidRPr="007C3A85" w:rsidRDefault="00330249"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75" w:type="dxa"/>
          </w:tcPr>
          <w:p w:rsidR="00330249" w:rsidRPr="007C3A85" w:rsidRDefault="00FE3433" w:rsidP="00D1218C">
            <w:pPr>
              <w:spacing w:line="249" w:lineRule="auto"/>
              <w:jc w:val="center"/>
              <w:rPr>
                <w:sz w:val="24"/>
                <w:szCs w:val="24"/>
              </w:rPr>
            </w:pPr>
            <w:r>
              <w:rPr>
                <w:sz w:val="24"/>
                <w:szCs w:val="24"/>
              </w:rPr>
              <w:t>99,5</w:t>
            </w:r>
          </w:p>
        </w:tc>
        <w:tc>
          <w:tcPr>
            <w:tcW w:w="1289" w:type="dxa"/>
          </w:tcPr>
          <w:p w:rsidR="00330249" w:rsidRDefault="00460501" w:rsidP="007F552C">
            <w:pPr>
              <w:spacing w:line="249" w:lineRule="auto"/>
              <w:jc w:val="center"/>
              <w:rPr>
                <w:sz w:val="24"/>
                <w:szCs w:val="24"/>
              </w:rPr>
            </w:pPr>
            <w:r>
              <w:rPr>
                <w:sz w:val="24"/>
                <w:szCs w:val="24"/>
              </w:rPr>
              <w:t>102,6</w:t>
            </w:r>
          </w:p>
        </w:tc>
        <w:tc>
          <w:tcPr>
            <w:tcW w:w="1722" w:type="dxa"/>
          </w:tcPr>
          <w:p w:rsidR="00330249" w:rsidRDefault="00460501" w:rsidP="007F552C">
            <w:pPr>
              <w:spacing w:line="249" w:lineRule="auto"/>
              <w:jc w:val="center"/>
              <w:rPr>
                <w:sz w:val="24"/>
                <w:szCs w:val="24"/>
              </w:rPr>
            </w:pPr>
            <w:r>
              <w:rPr>
                <w:sz w:val="24"/>
                <w:szCs w:val="24"/>
              </w:rPr>
              <w:t>105,8</w:t>
            </w:r>
          </w:p>
        </w:tc>
        <w:tc>
          <w:tcPr>
            <w:tcW w:w="1862" w:type="dxa"/>
          </w:tcPr>
          <w:p w:rsidR="00330249" w:rsidRDefault="00460501" w:rsidP="007F552C">
            <w:pPr>
              <w:spacing w:line="249" w:lineRule="auto"/>
              <w:jc w:val="center"/>
              <w:rPr>
                <w:sz w:val="24"/>
                <w:szCs w:val="24"/>
              </w:rPr>
            </w:pPr>
            <w:r>
              <w:rPr>
                <w:sz w:val="24"/>
                <w:szCs w:val="24"/>
              </w:rPr>
              <w:t>109,1</w:t>
            </w:r>
          </w:p>
        </w:tc>
        <w:tc>
          <w:tcPr>
            <w:tcW w:w="1862" w:type="dxa"/>
          </w:tcPr>
          <w:p w:rsidR="00330249" w:rsidRDefault="00460501" w:rsidP="007F552C">
            <w:pPr>
              <w:spacing w:line="249" w:lineRule="auto"/>
              <w:jc w:val="center"/>
              <w:rPr>
                <w:sz w:val="24"/>
                <w:szCs w:val="24"/>
              </w:rPr>
            </w:pPr>
            <w:r>
              <w:rPr>
                <w:sz w:val="24"/>
                <w:szCs w:val="24"/>
              </w:rPr>
              <w:t>113,1</w:t>
            </w:r>
          </w:p>
        </w:tc>
      </w:tr>
      <w:tr w:rsidR="00330249" w:rsidTr="00265CBA">
        <w:trPr>
          <w:cantSplit/>
          <w:trHeight w:val="255"/>
        </w:trPr>
        <w:tc>
          <w:tcPr>
            <w:tcW w:w="858" w:type="dxa"/>
            <w:vAlign w:val="center"/>
          </w:tcPr>
          <w:p w:rsidR="00330249" w:rsidRDefault="00330249" w:rsidP="00537739">
            <w:pPr>
              <w:jc w:val="center"/>
              <w:rPr>
                <w:bCs/>
                <w:sz w:val="24"/>
                <w:szCs w:val="24"/>
              </w:rPr>
            </w:pPr>
            <w:r>
              <w:rPr>
                <w:bCs/>
                <w:sz w:val="24"/>
                <w:szCs w:val="24"/>
              </w:rPr>
              <w:t>7.</w:t>
            </w:r>
          </w:p>
        </w:tc>
        <w:tc>
          <w:tcPr>
            <w:tcW w:w="4731" w:type="dxa"/>
            <w:vAlign w:val="center"/>
          </w:tcPr>
          <w:p w:rsidR="00330249" w:rsidRDefault="00330249" w:rsidP="00065A5B">
            <w:pPr>
              <w:spacing w:line="249" w:lineRule="auto"/>
              <w:rPr>
                <w:sz w:val="24"/>
                <w:szCs w:val="24"/>
              </w:rPr>
            </w:pPr>
            <w:r w:rsidRPr="000F4836">
              <w:rPr>
                <w:sz w:val="24"/>
                <w:szCs w:val="24"/>
              </w:rPr>
              <w:t>Среднесписочная численность</w:t>
            </w:r>
          </w:p>
        </w:tc>
        <w:tc>
          <w:tcPr>
            <w:tcW w:w="1578" w:type="dxa"/>
            <w:vAlign w:val="center"/>
          </w:tcPr>
          <w:p w:rsidR="00330249" w:rsidRDefault="00330249" w:rsidP="00065A5B">
            <w:pPr>
              <w:spacing w:line="216" w:lineRule="auto"/>
              <w:jc w:val="center"/>
              <w:rPr>
                <w:sz w:val="24"/>
                <w:szCs w:val="24"/>
              </w:rPr>
            </w:pPr>
            <w:r>
              <w:rPr>
                <w:sz w:val="24"/>
                <w:szCs w:val="24"/>
              </w:rPr>
              <w:t>чел.</w:t>
            </w:r>
          </w:p>
        </w:tc>
        <w:tc>
          <w:tcPr>
            <w:tcW w:w="1575" w:type="dxa"/>
            <w:vAlign w:val="center"/>
          </w:tcPr>
          <w:p w:rsidR="00330249" w:rsidRDefault="00CC312F" w:rsidP="00065A5B">
            <w:pPr>
              <w:spacing w:line="249" w:lineRule="auto"/>
              <w:jc w:val="center"/>
              <w:rPr>
                <w:sz w:val="24"/>
                <w:szCs w:val="24"/>
              </w:rPr>
            </w:pPr>
            <w:r>
              <w:rPr>
                <w:sz w:val="24"/>
                <w:szCs w:val="24"/>
              </w:rPr>
              <w:t>12874</w:t>
            </w:r>
          </w:p>
        </w:tc>
        <w:tc>
          <w:tcPr>
            <w:tcW w:w="1289" w:type="dxa"/>
            <w:vAlign w:val="center"/>
          </w:tcPr>
          <w:p w:rsidR="00330249" w:rsidRPr="002F6D7B" w:rsidRDefault="00E41891" w:rsidP="00065A5B">
            <w:pPr>
              <w:spacing w:line="249" w:lineRule="auto"/>
              <w:jc w:val="center"/>
              <w:rPr>
                <w:sz w:val="24"/>
                <w:szCs w:val="24"/>
              </w:rPr>
            </w:pPr>
            <w:r>
              <w:rPr>
                <w:sz w:val="24"/>
                <w:szCs w:val="24"/>
              </w:rPr>
              <w:t>12711</w:t>
            </w:r>
          </w:p>
        </w:tc>
        <w:tc>
          <w:tcPr>
            <w:tcW w:w="1722" w:type="dxa"/>
            <w:vAlign w:val="center"/>
          </w:tcPr>
          <w:p w:rsidR="00330249" w:rsidRDefault="00934270" w:rsidP="00065A5B">
            <w:pPr>
              <w:spacing w:line="249" w:lineRule="auto"/>
              <w:jc w:val="center"/>
              <w:rPr>
                <w:sz w:val="24"/>
                <w:szCs w:val="24"/>
              </w:rPr>
            </w:pPr>
            <w:r>
              <w:rPr>
                <w:sz w:val="24"/>
                <w:szCs w:val="24"/>
              </w:rPr>
              <w:t>13118</w:t>
            </w:r>
          </w:p>
        </w:tc>
        <w:tc>
          <w:tcPr>
            <w:tcW w:w="1862" w:type="dxa"/>
            <w:vAlign w:val="center"/>
          </w:tcPr>
          <w:p w:rsidR="00330249" w:rsidRDefault="00934270" w:rsidP="00065A5B">
            <w:pPr>
              <w:spacing w:line="249" w:lineRule="auto"/>
              <w:jc w:val="center"/>
              <w:rPr>
                <w:sz w:val="24"/>
                <w:szCs w:val="24"/>
              </w:rPr>
            </w:pPr>
            <w:r>
              <w:rPr>
                <w:sz w:val="24"/>
                <w:szCs w:val="24"/>
              </w:rPr>
              <w:t>13577</w:t>
            </w:r>
          </w:p>
        </w:tc>
        <w:tc>
          <w:tcPr>
            <w:tcW w:w="1862" w:type="dxa"/>
            <w:vAlign w:val="center"/>
          </w:tcPr>
          <w:p w:rsidR="00330249" w:rsidRDefault="00934270" w:rsidP="00294BAD">
            <w:pPr>
              <w:spacing w:line="249" w:lineRule="auto"/>
              <w:jc w:val="center"/>
              <w:rPr>
                <w:sz w:val="24"/>
                <w:szCs w:val="24"/>
              </w:rPr>
            </w:pPr>
            <w:r>
              <w:rPr>
                <w:sz w:val="24"/>
                <w:szCs w:val="24"/>
              </w:rPr>
              <w:t>14120</w:t>
            </w:r>
          </w:p>
        </w:tc>
      </w:tr>
      <w:tr w:rsidR="00330249" w:rsidTr="00265CBA">
        <w:trPr>
          <w:cantSplit/>
          <w:trHeight w:val="255"/>
        </w:trPr>
        <w:tc>
          <w:tcPr>
            <w:tcW w:w="858" w:type="dxa"/>
            <w:vAlign w:val="center"/>
          </w:tcPr>
          <w:p w:rsidR="00330249" w:rsidRDefault="00330249" w:rsidP="007F552C">
            <w:pPr>
              <w:rPr>
                <w:bCs/>
                <w:sz w:val="24"/>
                <w:szCs w:val="24"/>
              </w:rPr>
            </w:pPr>
          </w:p>
        </w:tc>
        <w:tc>
          <w:tcPr>
            <w:tcW w:w="4731" w:type="dxa"/>
            <w:vAlign w:val="center"/>
          </w:tcPr>
          <w:p w:rsidR="00330249" w:rsidRDefault="00330249" w:rsidP="00065A5B">
            <w:pPr>
              <w:spacing w:line="249" w:lineRule="auto"/>
              <w:rPr>
                <w:sz w:val="24"/>
                <w:szCs w:val="24"/>
              </w:rPr>
            </w:pPr>
          </w:p>
        </w:tc>
        <w:tc>
          <w:tcPr>
            <w:tcW w:w="1578" w:type="dxa"/>
            <w:vAlign w:val="center"/>
          </w:tcPr>
          <w:p w:rsidR="00330249" w:rsidRDefault="00330249" w:rsidP="00065A5B">
            <w:pPr>
              <w:spacing w:line="216" w:lineRule="auto"/>
              <w:jc w:val="center"/>
              <w:rPr>
                <w:sz w:val="24"/>
                <w:szCs w:val="24"/>
              </w:rPr>
            </w:pPr>
          </w:p>
        </w:tc>
        <w:tc>
          <w:tcPr>
            <w:tcW w:w="1575" w:type="dxa"/>
            <w:vAlign w:val="center"/>
          </w:tcPr>
          <w:p w:rsidR="00330249" w:rsidRDefault="00330249" w:rsidP="00065A5B">
            <w:pPr>
              <w:spacing w:line="249" w:lineRule="auto"/>
              <w:jc w:val="center"/>
              <w:rPr>
                <w:sz w:val="24"/>
                <w:szCs w:val="24"/>
              </w:rPr>
            </w:pPr>
          </w:p>
        </w:tc>
        <w:tc>
          <w:tcPr>
            <w:tcW w:w="1289" w:type="dxa"/>
            <w:vAlign w:val="center"/>
          </w:tcPr>
          <w:p w:rsidR="00330249" w:rsidRPr="002F6D7B" w:rsidRDefault="00330249" w:rsidP="00065A5B">
            <w:pPr>
              <w:spacing w:line="249" w:lineRule="auto"/>
              <w:jc w:val="center"/>
              <w:rPr>
                <w:sz w:val="24"/>
                <w:szCs w:val="24"/>
              </w:rPr>
            </w:pPr>
          </w:p>
        </w:tc>
        <w:tc>
          <w:tcPr>
            <w:tcW w:w="1722" w:type="dxa"/>
            <w:vAlign w:val="center"/>
          </w:tcPr>
          <w:p w:rsidR="00330249" w:rsidRDefault="00330249" w:rsidP="00065A5B">
            <w:pPr>
              <w:spacing w:line="249" w:lineRule="auto"/>
              <w:jc w:val="center"/>
              <w:rPr>
                <w:sz w:val="24"/>
                <w:szCs w:val="24"/>
              </w:rPr>
            </w:pPr>
          </w:p>
        </w:tc>
        <w:tc>
          <w:tcPr>
            <w:tcW w:w="1862" w:type="dxa"/>
            <w:vAlign w:val="center"/>
          </w:tcPr>
          <w:p w:rsidR="00330249" w:rsidRDefault="00330249" w:rsidP="00065A5B">
            <w:pPr>
              <w:spacing w:line="249" w:lineRule="auto"/>
              <w:jc w:val="center"/>
              <w:rPr>
                <w:sz w:val="24"/>
                <w:szCs w:val="24"/>
              </w:rPr>
            </w:pPr>
          </w:p>
        </w:tc>
        <w:tc>
          <w:tcPr>
            <w:tcW w:w="1862" w:type="dxa"/>
            <w:vAlign w:val="center"/>
          </w:tcPr>
          <w:p w:rsidR="00330249" w:rsidRDefault="00330249" w:rsidP="00294BAD">
            <w:pPr>
              <w:spacing w:line="249" w:lineRule="auto"/>
              <w:jc w:val="center"/>
              <w:rPr>
                <w:sz w:val="24"/>
                <w:szCs w:val="24"/>
              </w:rPr>
            </w:pPr>
          </w:p>
        </w:tc>
      </w:tr>
      <w:tr w:rsidR="00330249" w:rsidTr="00265CBA">
        <w:trPr>
          <w:cantSplit/>
          <w:trHeight w:val="255"/>
        </w:trPr>
        <w:tc>
          <w:tcPr>
            <w:tcW w:w="858" w:type="dxa"/>
            <w:vAlign w:val="center"/>
          </w:tcPr>
          <w:p w:rsidR="00330249" w:rsidRDefault="00330249" w:rsidP="00537739">
            <w:pPr>
              <w:jc w:val="center"/>
              <w:rPr>
                <w:bCs/>
                <w:sz w:val="24"/>
                <w:szCs w:val="24"/>
              </w:rPr>
            </w:pPr>
            <w:r>
              <w:rPr>
                <w:bCs/>
                <w:sz w:val="24"/>
                <w:szCs w:val="24"/>
              </w:rPr>
              <w:t>8.</w:t>
            </w:r>
          </w:p>
        </w:tc>
        <w:tc>
          <w:tcPr>
            <w:tcW w:w="4731" w:type="dxa"/>
            <w:vAlign w:val="center"/>
          </w:tcPr>
          <w:p w:rsidR="00330249" w:rsidRDefault="00330249" w:rsidP="00065A5B">
            <w:pPr>
              <w:spacing w:line="249" w:lineRule="auto"/>
              <w:rPr>
                <w:sz w:val="24"/>
                <w:szCs w:val="24"/>
              </w:rPr>
            </w:pPr>
            <w:r w:rsidRPr="000F4836">
              <w:rPr>
                <w:sz w:val="24"/>
                <w:szCs w:val="24"/>
              </w:rPr>
              <w:t>Среднемесячная зарплата</w:t>
            </w:r>
          </w:p>
        </w:tc>
        <w:tc>
          <w:tcPr>
            <w:tcW w:w="1578" w:type="dxa"/>
            <w:vAlign w:val="center"/>
          </w:tcPr>
          <w:p w:rsidR="00330249" w:rsidRDefault="00330249" w:rsidP="00065A5B">
            <w:pPr>
              <w:spacing w:line="216" w:lineRule="auto"/>
              <w:jc w:val="center"/>
              <w:rPr>
                <w:sz w:val="24"/>
                <w:szCs w:val="24"/>
              </w:rPr>
            </w:pPr>
            <w:r>
              <w:rPr>
                <w:sz w:val="24"/>
                <w:szCs w:val="24"/>
              </w:rPr>
              <w:t>руб.</w:t>
            </w:r>
          </w:p>
        </w:tc>
        <w:tc>
          <w:tcPr>
            <w:tcW w:w="1575" w:type="dxa"/>
            <w:vAlign w:val="center"/>
          </w:tcPr>
          <w:p w:rsidR="00330249" w:rsidRDefault="00CC312F" w:rsidP="00065A5B">
            <w:pPr>
              <w:spacing w:line="249" w:lineRule="auto"/>
              <w:jc w:val="center"/>
              <w:rPr>
                <w:sz w:val="24"/>
                <w:szCs w:val="24"/>
              </w:rPr>
            </w:pPr>
            <w:r>
              <w:rPr>
                <w:sz w:val="24"/>
                <w:szCs w:val="24"/>
              </w:rPr>
              <w:t>30674,7</w:t>
            </w:r>
          </w:p>
        </w:tc>
        <w:tc>
          <w:tcPr>
            <w:tcW w:w="1289" w:type="dxa"/>
            <w:vAlign w:val="center"/>
          </w:tcPr>
          <w:p w:rsidR="00330249" w:rsidRPr="002F6D7B" w:rsidRDefault="00E41891" w:rsidP="00065A5B">
            <w:pPr>
              <w:spacing w:line="249" w:lineRule="auto"/>
              <w:jc w:val="center"/>
              <w:rPr>
                <w:sz w:val="24"/>
                <w:szCs w:val="24"/>
              </w:rPr>
            </w:pPr>
            <w:r>
              <w:rPr>
                <w:sz w:val="24"/>
                <w:szCs w:val="24"/>
              </w:rPr>
              <w:t>31659,7</w:t>
            </w:r>
          </w:p>
        </w:tc>
        <w:tc>
          <w:tcPr>
            <w:tcW w:w="1722" w:type="dxa"/>
            <w:vAlign w:val="center"/>
          </w:tcPr>
          <w:p w:rsidR="00330249" w:rsidRDefault="00934270" w:rsidP="00065A5B">
            <w:pPr>
              <w:spacing w:line="249" w:lineRule="auto"/>
              <w:jc w:val="center"/>
              <w:rPr>
                <w:sz w:val="24"/>
                <w:szCs w:val="24"/>
              </w:rPr>
            </w:pPr>
            <w:r>
              <w:rPr>
                <w:sz w:val="24"/>
                <w:szCs w:val="24"/>
              </w:rPr>
              <w:t>32768</w:t>
            </w:r>
          </w:p>
        </w:tc>
        <w:tc>
          <w:tcPr>
            <w:tcW w:w="1862" w:type="dxa"/>
            <w:vAlign w:val="center"/>
          </w:tcPr>
          <w:p w:rsidR="00330249" w:rsidRDefault="00934270" w:rsidP="00065A5B">
            <w:pPr>
              <w:spacing w:line="249" w:lineRule="auto"/>
              <w:jc w:val="center"/>
              <w:rPr>
                <w:sz w:val="24"/>
                <w:szCs w:val="24"/>
              </w:rPr>
            </w:pPr>
            <w:r>
              <w:rPr>
                <w:sz w:val="24"/>
                <w:szCs w:val="24"/>
              </w:rPr>
              <w:t>34078</w:t>
            </w:r>
          </w:p>
        </w:tc>
        <w:tc>
          <w:tcPr>
            <w:tcW w:w="1862" w:type="dxa"/>
            <w:vAlign w:val="center"/>
          </w:tcPr>
          <w:p w:rsidR="00330249" w:rsidRDefault="00934270" w:rsidP="001D2286">
            <w:pPr>
              <w:spacing w:line="249" w:lineRule="auto"/>
              <w:jc w:val="center"/>
              <w:rPr>
                <w:sz w:val="24"/>
                <w:szCs w:val="24"/>
              </w:rPr>
            </w:pPr>
            <w:r>
              <w:rPr>
                <w:sz w:val="24"/>
                <w:szCs w:val="24"/>
              </w:rPr>
              <w:t>35441</w:t>
            </w:r>
          </w:p>
        </w:tc>
      </w:tr>
    </w:tbl>
    <w:p w:rsidR="00612E9B" w:rsidRDefault="00612E9B" w:rsidP="002530FA">
      <w:pPr>
        <w:ind w:firstLine="720"/>
        <w:jc w:val="both"/>
        <w:rPr>
          <w:sz w:val="28"/>
          <w:szCs w:val="28"/>
        </w:rPr>
      </w:pPr>
    </w:p>
    <w:p w:rsidR="00DE74A4" w:rsidRDefault="00DE74A4" w:rsidP="002530FA">
      <w:pPr>
        <w:ind w:firstLine="720"/>
        <w:jc w:val="both"/>
        <w:rPr>
          <w:sz w:val="28"/>
          <w:szCs w:val="28"/>
        </w:rPr>
      </w:pPr>
      <w:r>
        <w:rPr>
          <w:sz w:val="28"/>
          <w:szCs w:val="28"/>
        </w:rPr>
        <w:t>Начальник отдела</w:t>
      </w:r>
    </w:p>
    <w:p w:rsidR="00DE74A4" w:rsidRDefault="00DE74A4" w:rsidP="002530FA">
      <w:pPr>
        <w:ind w:firstLine="720"/>
        <w:jc w:val="both"/>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599F">
        <w:rPr>
          <w:sz w:val="28"/>
          <w:szCs w:val="28"/>
        </w:rPr>
        <w:t xml:space="preserve">А.В. </w:t>
      </w:r>
      <w:proofErr w:type="spellStart"/>
      <w:r w:rsidR="00E9599F">
        <w:rPr>
          <w:sz w:val="28"/>
          <w:szCs w:val="28"/>
        </w:rPr>
        <w:t>Хмельниченко</w:t>
      </w:r>
      <w:proofErr w:type="spellEnd"/>
    </w:p>
    <w:p w:rsidR="00DE74A4" w:rsidRPr="00451EDE" w:rsidRDefault="00DE74A4" w:rsidP="00A27CF2"/>
    <w:sectPr w:rsidR="00DE74A4" w:rsidRPr="00451EDE" w:rsidSect="00A50B40">
      <w:footnotePr>
        <w:pos w:val="beneathText"/>
      </w:footnotePr>
      <w:pgSz w:w="16837" w:h="11905" w:orient="landscape"/>
      <w:pgMar w:top="1474" w:right="851" w:bottom="851" w:left="567"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AA" w:rsidRDefault="00340FAA">
      <w:r>
        <w:separator/>
      </w:r>
    </w:p>
  </w:endnote>
  <w:endnote w:type="continuationSeparator" w:id="0">
    <w:p w:rsidR="00340FAA" w:rsidRDefault="00340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11" w:rsidRDefault="00232BA2" w:rsidP="005C1C6D">
    <w:pPr>
      <w:pStyle w:val="aa"/>
      <w:framePr w:wrap="around" w:vAnchor="text" w:hAnchor="margin" w:xAlign="right" w:y="1"/>
      <w:rPr>
        <w:rStyle w:val="a3"/>
      </w:rPr>
    </w:pPr>
    <w:r>
      <w:rPr>
        <w:rStyle w:val="a3"/>
      </w:rPr>
      <w:fldChar w:fldCharType="begin"/>
    </w:r>
    <w:r w:rsidR="005D5711">
      <w:rPr>
        <w:rStyle w:val="a3"/>
      </w:rPr>
      <w:instrText xml:space="preserve">PAGE  </w:instrText>
    </w:r>
    <w:r>
      <w:rPr>
        <w:rStyle w:val="a3"/>
      </w:rPr>
      <w:fldChar w:fldCharType="separate"/>
    </w:r>
    <w:r w:rsidR="00405F5D">
      <w:rPr>
        <w:rStyle w:val="a3"/>
        <w:noProof/>
      </w:rPr>
      <w:t>4</w:t>
    </w:r>
    <w:r>
      <w:rPr>
        <w:rStyle w:val="a3"/>
      </w:rPr>
      <w:fldChar w:fldCharType="end"/>
    </w:r>
  </w:p>
  <w:p w:rsidR="005D5711" w:rsidRDefault="005D5711" w:rsidP="00CF7D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100"/>
      <w:docPartObj>
        <w:docPartGallery w:val="Page Numbers (Bottom of Page)"/>
        <w:docPartUnique/>
      </w:docPartObj>
    </w:sdtPr>
    <w:sdtContent>
      <w:p w:rsidR="005D5711" w:rsidRDefault="00232BA2">
        <w:pPr>
          <w:pStyle w:val="aa"/>
          <w:jc w:val="right"/>
        </w:pPr>
        <w:fldSimple w:instr=" PAGE   \* MERGEFORMAT ">
          <w:r w:rsidR="00405F5D">
            <w:rPr>
              <w:noProof/>
            </w:rPr>
            <w:t>3</w:t>
          </w:r>
        </w:fldSimple>
      </w:p>
    </w:sdtContent>
  </w:sdt>
  <w:p w:rsidR="005D5711" w:rsidRDefault="005D5711" w:rsidP="00976CBE">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11" w:rsidRDefault="005D5711">
    <w:pPr>
      <w:pStyle w:val="aa"/>
      <w:jc w:val="right"/>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AA" w:rsidRDefault="00340FAA">
      <w:r>
        <w:separator/>
      </w:r>
    </w:p>
  </w:footnote>
  <w:footnote w:type="continuationSeparator" w:id="0">
    <w:p w:rsidR="00340FAA" w:rsidRDefault="00340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9"/>
  </w:num>
  <w:num w:numId="6">
    <w:abstractNumId w:val="5"/>
  </w:num>
  <w:num w:numId="7">
    <w:abstractNumId w:val="13"/>
  </w:num>
  <w:num w:numId="8">
    <w:abstractNumId w:val="12"/>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5602"/>
  </w:hdrShapeDefaults>
  <w:footnotePr>
    <w:pos w:val="beneathText"/>
    <w:footnote w:id="-1"/>
    <w:footnote w:id="0"/>
  </w:footnotePr>
  <w:endnotePr>
    <w:endnote w:id="-1"/>
    <w:endnote w:id="0"/>
  </w:endnotePr>
  <w:compat/>
  <w:rsids>
    <w:rsidRoot w:val="00B515D5"/>
    <w:rsid w:val="000007C3"/>
    <w:rsid w:val="00001B53"/>
    <w:rsid w:val="000022A4"/>
    <w:rsid w:val="00004780"/>
    <w:rsid w:val="00012552"/>
    <w:rsid w:val="00015C87"/>
    <w:rsid w:val="000163E2"/>
    <w:rsid w:val="0001733E"/>
    <w:rsid w:val="000205CB"/>
    <w:rsid w:val="0002256D"/>
    <w:rsid w:val="00024B80"/>
    <w:rsid w:val="00024C5F"/>
    <w:rsid w:val="00026025"/>
    <w:rsid w:val="000266FE"/>
    <w:rsid w:val="00027CCF"/>
    <w:rsid w:val="00035198"/>
    <w:rsid w:val="00042A20"/>
    <w:rsid w:val="00042CBB"/>
    <w:rsid w:val="00043463"/>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6949"/>
    <w:rsid w:val="000B7DF5"/>
    <w:rsid w:val="000C0647"/>
    <w:rsid w:val="000C102A"/>
    <w:rsid w:val="000C5FC4"/>
    <w:rsid w:val="000D0435"/>
    <w:rsid w:val="000D36A2"/>
    <w:rsid w:val="000D3F00"/>
    <w:rsid w:val="000D77B7"/>
    <w:rsid w:val="000E5283"/>
    <w:rsid w:val="000E5477"/>
    <w:rsid w:val="000E6DCB"/>
    <w:rsid w:val="000F05B0"/>
    <w:rsid w:val="000F0E93"/>
    <w:rsid w:val="000F2431"/>
    <w:rsid w:val="000F2842"/>
    <w:rsid w:val="000F3287"/>
    <w:rsid w:val="000F4836"/>
    <w:rsid w:val="000F53DD"/>
    <w:rsid w:val="000F6FF6"/>
    <w:rsid w:val="001039A9"/>
    <w:rsid w:val="00104C52"/>
    <w:rsid w:val="00110094"/>
    <w:rsid w:val="00110913"/>
    <w:rsid w:val="00112C54"/>
    <w:rsid w:val="00117386"/>
    <w:rsid w:val="001206C1"/>
    <w:rsid w:val="0012150C"/>
    <w:rsid w:val="001216CB"/>
    <w:rsid w:val="00121B24"/>
    <w:rsid w:val="00127397"/>
    <w:rsid w:val="001313C8"/>
    <w:rsid w:val="001358A8"/>
    <w:rsid w:val="00137BDF"/>
    <w:rsid w:val="00140E7F"/>
    <w:rsid w:val="00141635"/>
    <w:rsid w:val="00141D2F"/>
    <w:rsid w:val="00143D13"/>
    <w:rsid w:val="0014666E"/>
    <w:rsid w:val="00146D2E"/>
    <w:rsid w:val="0014755C"/>
    <w:rsid w:val="001504DB"/>
    <w:rsid w:val="00151683"/>
    <w:rsid w:val="00151AC6"/>
    <w:rsid w:val="00153685"/>
    <w:rsid w:val="00154BCE"/>
    <w:rsid w:val="0015742C"/>
    <w:rsid w:val="001607F8"/>
    <w:rsid w:val="0016224D"/>
    <w:rsid w:val="0016443C"/>
    <w:rsid w:val="0016681C"/>
    <w:rsid w:val="0017224A"/>
    <w:rsid w:val="001734B5"/>
    <w:rsid w:val="00174778"/>
    <w:rsid w:val="00175B3A"/>
    <w:rsid w:val="0017647E"/>
    <w:rsid w:val="00176764"/>
    <w:rsid w:val="00187721"/>
    <w:rsid w:val="00187F81"/>
    <w:rsid w:val="00190C44"/>
    <w:rsid w:val="001917E3"/>
    <w:rsid w:val="001A1093"/>
    <w:rsid w:val="001A1635"/>
    <w:rsid w:val="001A1898"/>
    <w:rsid w:val="001A4BCD"/>
    <w:rsid w:val="001B2CD7"/>
    <w:rsid w:val="001B5908"/>
    <w:rsid w:val="001C1BB1"/>
    <w:rsid w:val="001C2257"/>
    <w:rsid w:val="001C2BE4"/>
    <w:rsid w:val="001C41DB"/>
    <w:rsid w:val="001C6CA5"/>
    <w:rsid w:val="001D1266"/>
    <w:rsid w:val="001D2286"/>
    <w:rsid w:val="001D3A9C"/>
    <w:rsid w:val="001D60D5"/>
    <w:rsid w:val="001D6F17"/>
    <w:rsid w:val="001D6F3A"/>
    <w:rsid w:val="001E04BE"/>
    <w:rsid w:val="001E1A3F"/>
    <w:rsid w:val="001E2AF3"/>
    <w:rsid w:val="001E73DF"/>
    <w:rsid w:val="001F0B48"/>
    <w:rsid w:val="001F17D0"/>
    <w:rsid w:val="001F3657"/>
    <w:rsid w:val="001F38F0"/>
    <w:rsid w:val="001F7DDB"/>
    <w:rsid w:val="00200C0D"/>
    <w:rsid w:val="00201A35"/>
    <w:rsid w:val="00204DA6"/>
    <w:rsid w:val="00205374"/>
    <w:rsid w:val="00206C8D"/>
    <w:rsid w:val="0021081E"/>
    <w:rsid w:val="00210859"/>
    <w:rsid w:val="00211A88"/>
    <w:rsid w:val="00213A79"/>
    <w:rsid w:val="00214086"/>
    <w:rsid w:val="002157A5"/>
    <w:rsid w:val="00217B3B"/>
    <w:rsid w:val="00225509"/>
    <w:rsid w:val="00225E10"/>
    <w:rsid w:val="00231A6A"/>
    <w:rsid w:val="00232BA2"/>
    <w:rsid w:val="00234E17"/>
    <w:rsid w:val="00242434"/>
    <w:rsid w:val="002434F0"/>
    <w:rsid w:val="0024564B"/>
    <w:rsid w:val="002479B4"/>
    <w:rsid w:val="0025129D"/>
    <w:rsid w:val="0025150D"/>
    <w:rsid w:val="002523AB"/>
    <w:rsid w:val="00252B81"/>
    <w:rsid w:val="002530FA"/>
    <w:rsid w:val="0025354E"/>
    <w:rsid w:val="00253D1F"/>
    <w:rsid w:val="00254A98"/>
    <w:rsid w:val="00255BB7"/>
    <w:rsid w:val="00255F1A"/>
    <w:rsid w:val="00260285"/>
    <w:rsid w:val="0026073A"/>
    <w:rsid w:val="002628F0"/>
    <w:rsid w:val="00262CAD"/>
    <w:rsid w:val="00265CBA"/>
    <w:rsid w:val="00265E04"/>
    <w:rsid w:val="00265F01"/>
    <w:rsid w:val="002713DC"/>
    <w:rsid w:val="002719A3"/>
    <w:rsid w:val="00274DB3"/>
    <w:rsid w:val="002777F8"/>
    <w:rsid w:val="002803C9"/>
    <w:rsid w:val="00281222"/>
    <w:rsid w:val="002815CB"/>
    <w:rsid w:val="00283176"/>
    <w:rsid w:val="0028645E"/>
    <w:rsid w:val="00291D4E"/>
    <w:rsid w:val="00293540"/>
    <w:rsid w:val="00294BAD"/>
    <w:rsid w:val="002976E6"/>
    <w:rsid w:val="002A035A"/>
    <w:rsid w:val="002A16F3"/>
    <w:rsid w:val="002A4113"/>
    <w:rsid w:val="002A517A"/>
    <w:rsid w:val="002B0EA8"/>
    <w:rsid w:val="002B35E6"/>
    <w:rsid w:val="002B4487"/>
    <w:rsid w:val="002B550F"/>
    <w:rsid w:val="002B6BA5"/>
    <w:rsid w:val="002C04E7"/>
    <w:rsid w:val="002C2C8A"/>
    <w:rsid w:val="002C47E1"/>
    <w:rsid w:val="002C4930"/>
    <w:rsid w:val="002D0006"/>
    <w:rsid w:val="002D11E2"/>
    <w:rsid w:val="002D39B6"/>
    <w:rsid w:val="002D3DFE"/>
    <w:rsid w:val="002D6F5C"/>
    <w:rsid w:val="002E069A"/>
    <w:rsid w:val="002E07FE"/>
    <w:rsid w:val="002E1B3F"/>
    <w:rsid w:val="002E363F"/>
    <w:rsid w:val="002E61C9"/>
    <w:rsid w:val="002E6A17"/>
    <w:rsid w:val="002F1B4A"/>
    <w:rsid w:val="002F6D7B"/>
    <w:rsid w:val="002F7449"/>
    <w:rsid w:val="002F76C6"/>
    <w:rsid w:val="002F7E9C"/>
    <w:rsid w:val="002F7EDA"/>
    <w:rsid w:val="003000FA"/>
    <w:rsid w:val="003022F2"/>
    <w:rsid w:val="00302B77"/>
    <w:rsid w:val="00304F69"/>
    <w:rsid w:val="00305B84"/>
    <w:rsid w:val="003123AF"/>
    <w:rsid w:val="0031274E"/>
    <w:rsid w:val="00315F15"/>
    <w:rsid w:val="00317D4A"/>
    <w:rsid w:val="003229B7"/>
    <w:rsid w:val="00323DFB"/>
    <w:rsid w:val="00325775"/>
    <w:rsid w:val="00325792"/>
    <w:rsid w:val="00330249"/>
    <w:rsid w:val="00331045"/>
    <w:rsid w:val="00333DC9"/>
    <w:rsid w:val="00334121"/>
    <w:rsid w:val="00335B73"/>
    <w:rsid w:val="00337FF1"/>
    <w:rsid w:val="00340FAA"/>
    <w:rsid w:val="0034170F"/>
    <w:rsid w:val="003446A0"/>
    <w:rsid w:val="00346338"/>
    <w:rsid w:val="00346565"/>
    <w:rsid w:val="00350E92"/>
    <w:rsid w:val="00351889"/>
    <w:rsid w:val="00353799"/>
    <w:rsid w:val="00354B57"/>
    <w:rsid w:val="0035509D"/>
    <w:rsid w:val="003625A0"/>
    <w:rsid w:val="003640DC"/>
    <w:rsid w:val="00365D82"/>
    <w:rsid w:val="003708BC"/>
    <w:rsid w:val="00370C5F"/>
    <w:rsid w:val="003742FE"/>
    <w:rsid w:val="00374D25"/>
    <w:rsid w:val="00375A6E"/>
    <w:rsid w:val="00376D17"/>
    <w:rsid w:val="003774E0"/>
    <w:rsid w:val="00383190"/>
    <w:rsid w:val="00383A4A"/>
    <w:rsid w:val="00383E42"/>
    <w:rsid w:val="003852C1"/>
    <w:rsid w:val="00386809"/>
    <w:rsid w:val="00387C3D"/>
    <w:rsid w:val="00387DD6"/>
    <w:rsid w:val="003904AF"/>
    <w:rsid w:val="00390732"/>
    <w:rsid w:val="00395324"/>
    <w:rsid w:val="003A03C9"/>
    <w:rsid w:val="003A062F"/>
    <w:rsid w:val="003A0814"/>
    <w:rsid w:val="003A465C"/>
    <w:rsid w:val="003A5775"/>
    <w:rsid w:val="003A630D"/>
    <w:rsid w:val="003A6E0F"/>
    <w:rsid w:val="003B19D5"/>
    <w:rsid w:val="003B3C68"/>
    <w:rsid w:val="003B64CB"/>
    <w:rsid w:val="003B79B6"/>
    <w:rsid w:val="003B7CEF"/>
    <w:rsid w:val="003C1912"/>
    <w:rsid w:val="003C4BA8"/>
    <w:rsid w:val="003C6672"/>
    <w:rsid w:val="003D1DE5"/>
    <w:rsid w:val="003D2658"/>
    <w:rsid w:val="003D380E"/>
    <w:rsid w:val="003D3A1C"/>
    <w:rsid w:val="003D690A"/>
    <w:rsid w:val="003D7F41"/>
    <w:rsid w:val="003E0ED3"/>
    <w:rsid w:val="003E4B37"/>
    <w:rsid w:val="003E4B68"/>
    <w:rsid w:val="003E6E06"/>
    <w:rsid w:val="003E74B1"/>
    <w:rsid w:val="003E7543"/>
    <w:rsid w:val="003F47D1"/>
    <w:rsid w:val="003F51FA"/>
    <w:rsid w:val="0040191B"/>
    <w:rsid w:val="00404FA4"/>
    <w:rsid w:val="00405F5D"/>
    <w:rsid w:val="0040671B"/>
    <w:rsid w:val="00412210"/>
    <w:rsid w:val="00412DC5"/>
    <w:rsid w:val="0041388B"/>
    <w:rsid w:val="00414FA0"/>
    <w:rsid w:val="00415B0B"/>
    <w:rsid w:val="00417E82"/>
    <w:rsid w:val="00420E0D"/>
    <w:rsid w:val="00423296"/>
    <w:rsid w:val="00427B65"/>
    <w:rsid w:val="00430FAC"/>
    <w:rsid w:val="00431995"/>
    <w:rsid w:val="00432025"/>
    <w:rsid w:val="00433F3C"/>
    <w:rsid w:val="004351A4"/>
    <w:rsid w:val="0044170A"/>
    <w:rsid w:val="00441D9B"/>
    <w:rsid w:val="00441DE7"/>
    <w:rsid w:val="004431F0"/>
    <w:rsid w:val="00444581"/>
    <w:rsid w:val="00444622"/>
    <w:rsid w:val="00444EC0"/>
    <w:rsid w:val="004461A9"/>
    <w:rsid w:val="004465F6"/>
    <w:rsid w:val="00451EDE"/>
    <w:rsid w:val="00452AE8"/>
    <w:rsid w:val="00453C9B"/>
    <w:rsid w:val="00454518"/>
    <w:rsid w:val="00454E5E"/>
    <w:rsid w:val="00455BC1"/>
    <w:rsid w:val="00457FF7"/>
    <w:rsid w:val="00460126"/>
    <w:rsid w:val="00460501"/>
    <w:rsid w:val="0046118C"/>
    <w:rsid w:val="004618D4"/>
    <w:rsid w:val="00461D94"/>
    <w:rsid w:val="004627D6"/>
    <w:rsid w:val="0046395A"/>
    <w:rsid w:val="00463FB6"/>
    <w:rsid w:val="00465BCF"/>
    <w:rsid w:val="00467D58"/>
    <w:rsid w:val="00471455"/>
    <w:rsid w:val="004718DA"/>
    <w:rsid w:val="00471D36"/>
    <w:rsid w:val="004731BC"/>
    <w:rsid w:val="00474D4D"/>
    <w:rsid w:val="00481ECC"/>
    <w:rsid w:val="00481FCC"/>
    <w:rsid w:val="00483C38"/>
    <w:rsid w:val="0048448A"/>
    <w:rsid w:val="004847CA"/>
    <w:rsid w:val="00484E0F"/>
    <w:rsid w:val="00490136"/>
    <w:rsid w:val="00493AC2"/>
    <w:rsid w:val="004966BC"/>
    <w:rsid w:val="00496F80"/>
    <w:rsid w:val="004A0919"/>
    <w:rsid w:val="004A1D93"/>
    <w:rsid w:val="004B5076"/>
    <w:rsid w:val="004B77A0"/>
    <w:rsid w:val="004B7985"/>
    <w:rsid w:val="004C148A"/>
    <w:rsid w:val="004C16C3"/>
    <w:rsid w:val="004C2FB2"/>
    <w:rsid w:val="004C45BC"/>
    <w:rsid w:val="004C6575"/>
    <w:rsid w:val="004C6DF0"/>
    <w:rsid w:val="004D1EE6"/>
    <w:rsid w:val="004D3D34"/>
    <w:rsid w:val="004D554B"/>
    <w:rsid w:val="004E0725"/>
    <w:rsid w:val="004E1CF8"/>
    <w:rsid w:val="004E31DE"/>
    <w:rsid w:val="004E3C78"/>
    <w:rsid w:val="004E401C"/>
    <w:rsid w:val="004E4B5F"/>
    <w:rsid w:val="004E50A0"/>
    <w:rsid w:val="004F0C05"/>
    <w:rsid w:val="004F11D5"/>
    <w:rsid w:val="004F13F6"/>
    <w:rsid w:val="004F2553"/>
    <w:rsid w:val="004F3808"/>
    <w:rsid w:val="004F39D2"/>
    <w:rsid w:val="00502364"/>
    <w:rsid w:val="00504B7F"/>
    <w:rsid w:val="00506CD8"/>
    <w:rsid w:val="00511D9D"/>
    <w:rsid w:val="00511F2C"/>
    <w:rsid w:val="005163FA"/>
    <w:rsid w:val="005166DB"/>
    <w:rsid w:val="0052020E"/>
    <w:rsid w:val="00521B6E"/>
    <w:rsid w:val="00522170"/>
    <w:rsid w:val="005236FA"/>
    <w:rsid w:val="00526205"/>
    <w:rsid w:val="00526DEA"/>
    <w:rsid w:val="00530F89"/>
    <w:rsid w:val="005329E8"/>
    <w:rsid w:val="00533DFD"/>
    <w:rsid w:val="00534698"/>
    <w:rsid w:val="005347C6"/>
    <w:rsid w:val="0053566E"/>
    <w:rsid w:val="00537739"/>
    <w:rsid w:val="00540043"/>
    <w:rsid w:val="0054060F"/>
    <w:rsid w:val="00542E0A"/>
    <w:rsid w:val="0054386A"/>
    <w:rsid w:val="00550448"/>
    <w:rsid w:val="00550684"/>
    <w:rsid w:val="00551C28"/>
    <w:rsid w:val="00554175"/>
    <w:rsid w:val="00555314"/>
    <w:rsid w:val="0055687D"/>
    <w:rsid w:val="0056009F"/>
    <w:rsid w:val="005616ED"/>
    <w:rsid w:val="00562637"/>
    <w:rsid w:val="005629BF"/>
    <w:rsid w:val="00563E50"/>
    <w:rsid w:val="00564402"/>
    <w:rsid w:val="00564811"/>
    <w:rsid w:val="00570F9D"/>
    <w:rsid w:val="00571F3C"/>
    <w:rsid w:val="005727B9"/>
    <w:rsid w:val="00574C25"/>
    <w:rsid w:val="00575E6C"/>
    <w:rsid w:val="0057658B"/>
    <w:rsid w:val="0058300C"/>
    <w:rsid w:val="00583053"/>
    <w:rsid w:val="005837B0"/>
    <w:rsid w:val="00583999"/>
    <w:rsid w:val="00584538"/>
    <w:rsid w:val="005852DB"/>
    <w:rsid w:val="00586B4E"/>
    <w:rsid w:val="00590C73"/>
    <w:rsid w:val="00591FA3"/>
    <w:rsid w:val="005948E4"/>
    <w:rsid w:val="00596892"/>
    <w:rsid w:val="005A6353"/>
    <w:rsid w:val="005A7F68"/>
    <w:rsid w:val="005B0107"/>
    <w:rsid w:val="005B0FCF"/>
    <w:rsid w:val="005B392F"/>
    <w:rsid w:val="005B5013"/>
    <w:rsid w:val="005B5B27"/>
    <w:rsid w:val="005B5F73"/>
    <w:rsid w:val="005C0B36"/>
    <w:rsid w:val="005C116C"/>
    <w:rsid w:val="005C1C6D"/>
    <w:rsid w:val="005C64B5"/>
    <w:rsid w:val="005C6C1F"/>
    <w:rsid w:val="005C6EAB"/>
    <w:rsid w:val="005D0EB7"/>
    <w:rsid w:val="005D5711"/>
    <w:rsid w:val="005D59C9"/>
    <w:rsid w:val="005D69D6"/>
    <w:rsid w:val="005E0241"/>
    <w:rsid w:val="005E09C5"/>
    <w:rsid w:val="005E251F"/>
    <w:rsid w:val="005E3674"/>
    <w:rsid w:val="005E6315"/>
    <w:rsid w:val="005E7F97"/>
    <w:rsid w:val="005F0FC2"/>
    <w:rsid w:val="005F1140"/>
    <w:rsid w:val="005F1CBF"/>
    <w:rsid w:val="005F296D"/>
    <w:rsid w:val="005F705B"/>
    <w:rsid w:val="00601F04"/>
    <w:rsid w:val="00602EE8"/>
    <w:rsid w:val="0060489A"/>
    <w:rsid w:val="00604D9B"/>
    <w:rsid w:val="00612145"/>
    <w:rsid w:val="00612E9B"/>
    <w:rsid w:val="00614667"/>
    <w:rsid w:val="006153F5"/>
    <w:rsid w:val="00617C4E"/>
    <w:rsid w:val="00620E32"/>
    <w:rsid w:val="00622C25"/>
    <w:rsid w:val="00623526"/>
    <w:rsid w:val="00624907"/>
    <w:rsid w:val="006255C9"/>
    <w:rsid w:val="00627F53"/>
    <w:rsid w:val="00630D80"/>
    <w:rsid w:val="00632008"/>
    <w:rsid w:val="006342EA"/>
    <w:rsid w:val="006348D2"/>
    <w:rsid w:val="006352D8"/>
    <w:rsid w:val="00641A87"/>
    <w:rsid w:val="0064450F"/>
    <w:rsid w:val="00644F4C"/>
    <w:rsid w:val="00645EA7"/>
    <w:rsid w:val="0064769D"/>
    <w:rsid w:val="00652592"/>
    <w:rsid w:val="00660049"/>
    <w:rsid w:val="00661D94"/>
    <w:rsid w:val="0066209B"/>
    <w:rsid w:val="00664C85"/>
    <w:rsid w:val="00667FBC"/>
    <w:rsid w:val="00672717"/>
    <w:rsid w:val="00673049"/>
    <w:rsid w:val="00674236"/>
    <w:rsid w:val="00675AF5"/>
    <w:rsid w:val="00683230"/>
    <w:rsid w:val="006857D2"/>
    <w:rsid w:val="00687E94"/>
    <w:rsid w:val="00692410"/>
    <w:rsid w:val="00693687"/>
    <w:rsid w:val="006937B2"/>
    <w:rsid w:val="00693EE8"/>
    <w:rsid w:val="006A2AD2"/>
    <w:rsid w:val="006A2C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E18DD"/>
    <w:rsid w:val="006E55DF"/>
    <w:rsid w:val="006E6DA1"/>
    <w:rsid w:val="006F0279"/>
    <w:rsid w:val="006F09D0"/>
    <w:rsid w:val="006F43BE"/>
    <w:rsid w:val="006F4A08"/>
    <w:rsid w:val="006F787B"/>
    <w:rsid w:val="007016FE"/>
    <w:rsid w:val="007022EF"/>
    <w:rsid w:val="00704312"/>
    <w:rsid w:val="00714469"/>
    <w:rsid w:val="00715205"/>
    <w:rsid w:val="00720CB1"/>
    <w:rsid w:val="00722F0F"/>
    <w:rsid w:val="007246C0"/>
    <w:rsid w:val="00726836"/>
    <w:rsid w:val="00727D7F"/>
    <w:rsid w:val="00731AC5"/>
    <w:rsid w:val="00740787"/>
    <w:rsid w:val="00740CEC"/>
    <w:rsid w:val="00740F56"/>
    <w:rsid w:val="00744820"/>
    <w:rsid w:val="0074764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4A07"/>
    <w:rsid w:val="007755CE"/>
    <w:rsid w:val="0078419E"/>
    <w:rsid w:val="00784C6E"/>
    <w:rsid w:val="00786BB3"/>
    <w:rsid w:val="007874DA"/>
    <w:rsid w:val="00791A32"/>
    <w:rsid w:val="00796041"/>
    <w:rsid w:val="00797516"/>
    <w:rsid w:val="007A0CC1"/>
    <w:rsid w:val="007A152E"/>
    <w:rsid w:val="007A4EDF"/>
    <w:rsid w:val="007A626F"/>
    <w:rsid w:val="007A7E0D"/>
    <w:rsid w:val="007B3331"/>
    <w:rsid w:val="007B33EC"/>
    <w:rsid w:val="007B3613"/>
    <w:rsid w:val="007B6EA0"/>
    <w:rsid w:val="007C3988"/>
    <w:rsid w:val="007C3A85"/>
    <w:rsid w:val="007C59DF"/>
    <w:rsid w:val="007C63F3"/>
    <w:rsid w:val="007D1C7D"/>
    <w:rsid w:val="007D21D4"/>
    <w:rsid w:val="007D273A"/>
    <w:rsid w:val="007D282B"/>
    <w:rsid w:val="007D2ED2"/>
    <w:rsid w:val="007D428B"/>
    <w:rsid w:val="007E3E75"/>
    <w:rsid w:val="007E42E4"/>
    <w:rsid w:val="007E55EE"/>
    <w:rsid w:val="007E60FC"/>
    <w:rsid w:val="007F243F"/>
    <w:rsid w:val="007F552C"/>
    <w:rsid w:val="008013EA"/>
    <w:rsid w:val="0080149F"/>
    <w:rsid w:val="008029FC"/>
    <w:rsid w:val="00804F67"/>
    <w:rsid w:val="00805294"/>
    <w:rsid w:val="008079F5"/>
    <w:rsid w:val="00810927"/>
    <w:rsid w:val="00810BCD"/>
    <w:rsid w:val="00810F59"/>
    <w:rsid w:val="008124CA"/>
    <w:rsid w:val="008137C5"/>
    <w:rsid w:val="00824A92"/>
    <w:rsid w:val="00826A2A"/>
    <w:rsid w:val="008328E9"/>
    <w:rsid w:val="00834223"/>
    <w:rsid w:val="00837717"/>
    <w:rsid w:val="00840090"/>
    <w:rsid w:val="008401EE"/>
    <w:rsid w:val="0084084B"/>
    <w:rsid w:val="00840A08"/>
    <w:rsid w:val="0084267C"/>
    <w:rsid w:val="00842CF2"/>
    <w:rsid w:val="00843BB6"/>
    <w:rsid w:val="0084712F"/>
    <w:rsid w:val="008513E3"/>
    <w:rsid w:val="008542CB"/>
    <w:rsid w:val="00854E9F"/>
    <w:rsid w:val="00855387"/>
    <w:rsid w:val="00855995"/>
    <w:rsid w:val="00857DA2"/>
    <w:rsid w:val="008617E5"/>
    <w:rsid w:val="008630D9"/>
    <w:rsid w:val="00867CC9"/>
    <w:rsid w:val="0087093B"/>
    <w:rsid w:val="00871BD9"/>
    <w:rsid w:val="00872B33"/>
    <w:rsid w:val="00872C54"/>
    <w:rsid w:val="00875A28"/>
    <w:rsid w:val="008800C1"/>
    <w:rsid w:val="008913D1"/>
    <w:rsid w:val="00891B8B"/>
    <w:rsid w:val="00893AFA"/>
    <w:rsid w:val="008941E4"/>
    <w:rsid w:val="00894E91"/>
    <w:rsid w:val="008A190B"/>
    <w:rsid w:val="008A216C"/>
    <w:rsid w:val="008A4746"/>
    <w:rsid w:val="008B341B"/>
    <w:rsid w:val="008B3791"/>
    <w:rsid w:val="008B451E"/>
    <w:rsid w:val="008B4908"/>
    <w:rsid w:val="008B529F"/>
    <w:rsid w:val="008B6845"/>
    <w:rsid w:val="008E31D7"/>
    <w:rsid w:val="008E6EBF"/>
    <w:rsid w:val="008F076D"/>
    <w:rsid w:val="008F0808"/>
    <w:rsid w:val="008F1318"/>
    <w:rsid w:val="008F1D64"/>
    <w:rsid w:val="009003D9"/>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34270"/>
    <w:rsid w:val="00934838"/>
    <w:rsid w:val="00936A8E"/>
    <w:rsid w:val="00940DFA"/>
    <w:rsid w:val="009410A5"/>
    <w:rsid w:val="009448E5"/>
    <w:rsid w:val="00950D50"/>
    <w:rsid w:val="00952127"/>
    <w:rsid w:val="00955574"/>
    <w:rsid w:val="0095614A"/>
    <w:rsid w:val="0095680C"/>
    <w:rsid w:val="00956FEE"/>
    <w:rsid w:val="009635DB"/>
    <w:rsid w:val="00965883"/>
    <w:rsid w:val="0096619A"/>
    <w:rsid w:val="00967AA4"/>
    <w:rsid w:val="00971CBA"/>
    <w:rsid w:val="00972CE1"/>
    <w:rsid w:val="009735CC"/>
    <w:rsid w:val="00973BD4"/>
    <w:rsid w:val="00974818"/>
    <w:rsid w:val="009764E4"/>
    <w:rsid w:val="00976CBE"/>
    <w:rsid w:val="00977E69"/>
    <w:rsid w:val="00982583"/>
    <w:rsid w:val="00983565"/>
    <w:rsid w:val="00985FD0"/>
    <w:rsid w:val="0098721A"/>
    <w:rsid w:val="009900F1"/>
    <w:rsid w:val="00993BC8"/>
    <w:rsid w:val="00995109"/>
    <w:rsid w:val="0099615C"/>
    <w:rsid w:val="00997284"/>
    <w:rsid w:val="009976C2"/>
    <w:rsid w:val="00997DF5"/>
    <w:rsid w:val="009A7CFE"/>
    <w:rsid w:val="009B2225"/>
    <w:rsid w:val="009B4618"/>
    <w:rsid w:val="009B4B61"/>
    <w:rsid w:val="009B532D"/>
    <w:rsid w:val="009B580F"/>
    <w:rsid w:val="009C4C96"/>
    <w:rsid w:val="009C4FBF"/>
    <w:rsid w:val="009C62A8"/>
    <w:rsid w:val="009C6EA1"/>
    <w:rsid w:val="009C6F17"/>
    <w:rsid w:val="009D3207"/>
    <w:rsid w:val="009D6411"/>
    <w:rsid w:val="009D698A"/>
    <w:rsid w:val="009D6C0B"/>
    <w:rsid w:val="009D76B0"/>
    <w:rsid w:val="009D76D0"/>
    <w:rsid w:val="009E58E6"/>
    <w:rsid w:val="009F0822"/>
    <w:rsid w:val="009F11A2"/>
    <w:rsid w:val="009F1684"/>
    <w:rsid w:val="009F5F03"/>
    <w:rsid w:val="00A0261B"/>
    <w:rsid w:val="00A042A2"/>
    <w:rsid w:val="00A11E82"/>
    <w:rsid w:val="00A129D8"/>
    <w:rsid w:val="00A134FA"/>
    <w:rsid w:val="00A14A15"/>
    <w:rsid w:val="00A14CFA"/>
    <w:rsid w:val="00A27CF2"/>
    <w:rsid w:val="00A30FFB"/>
    <w:rsid w:val="00A35F5D"/>
    <w:rsid w:val="00A36278"/>
    <w:rsid w:val="00A36543"/>
    <w:rsid w:val="00A378D4"/>
    <w:rsid w:val="00A408FD"/>
    <w:rsid w:val="00A41FB4"/>
    <w:rsid w:val="00A4226B"/>
    <w:rsid w:val="00A43D08"/>
    <w:rsid w:val="00A466BF"/>
    <w:rsid w:val="00A46996"/>
    <w:rsid w:val="00A46B11"/>
    <w:rsid w:val="00A46FB9"/>
    <w:rsid w:val="00A50B40"/>
    <w:rsid w:val="00A50E01"/>
    <w:rsid w:val="00A51773"/>
    <w:rsid w:val="00A52BCD"/>
    <w:rsid w:val="00A544DE"/>
    <w:rsid w:val="00A54837"/>
    <w:rsid w:val="00A5605D"/>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0A9C"/>
    <w:rsid w:val="00AE73B0"/>
    <w:rsid w:val="00AF6F17"/>
    <w:rsid w:val="00B025E9"/>
    <w:rsid w:val="00B05792"/>
    <w:rsid w:val="00B10782"/>
    <w:rsid w:val="00B15488"/>
    <w:rsid w:val="00B213B8"/>
    <w:rsid w:val="00B21563"/>
    <w:rsid w:val="00B21DE2"/>
    <w:rsid w:val="00B234D8"/>
    <w:rsid w:val="00B239E2"/>
    <w:rsid w:val="00B24B86"/>
    <w:rsid w:val="00B2690B"/>
    <w:rsid w:val="00B27318"/>
    <w:rsid w:val="00B27C99"/>
    <w:rsid w:val="00B32B8C"/>
    <w:rsid w:val="00B34F3B"/>
    <w:rsid w:val="00B354BF"/>
    <w:rsid w:val="00B3580C"/>
    <w:rsid w:val="00B368A6"/>
    <w:rsid w:val="00B371B5"/>
    <w:rsid w:val="00B428D2"/>
    <w:rsid w:val="00B43857"/>
    <w:rsid w:val="00B43F8C"/>
    <w:rsid w:val="00B45685"/>
    <w:rsid w:val="00B45CE0"/>
    <w:rsid w:val="00B47F2F"/>
    <w:rsid w:val="00B50358"/>
    <w:rsid w:val="00B505E0"/>
    <w:rsid w:val="00B515D5"/>
    <w:rsid w:val="00B52126"/>
    <w:rsid w:val="00B565AF"/>
    <w:rsid w:val="00B5688A"/>
    <w:rsid w:val="00B57E2F"/>
    <w:rsid w:val="00B6105F"/>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83BAC"/>
    <w:rsid w:val="00B93B76"/>
    <w:rsid w:val="00B9465D"/>
    <w:rsid w:val="00B95FF4"/>
    <w:rsid w:val="00B96CCD"/>
    <w:rsid w:val="00BA1CA4"/>
    <w:rsid w:val="00BA5EE8"/>
    <w:rsid w:val="00BA6A75"/>
    <w:rsid w:val="00BB359D"/>
    <w:rsid w:val="00BB5418"/>
    <w:rsid w:val="00BB68C8"/>
    <w:rsid w:val="00BB6A57"/>
    <w:rsid w:val="00BC3322"/>
    <w:rsid w:val="00BC5DED"/>
    <w:rsid w:val="00BC7C65"/>
    <w:rsid w:val="00BD0608"/>
    <w:rsid w:val="00BD0846"/>
    <w:rsid w:val="00BD1075"/>
    <w:rsid w:val="00BD158C"/>
    <w:rsid w:val="00BD7167"/>
    <w:rsid w:val="00BD74F6"/>
    <w:rsid w:val="00BE1FFC"/>
    <w:rsid w:val="00BE2A45"/>
    <w:rsid w:val="00BF17A7"/>
    <w:rsid w:val="00BF2715"/>
    <w:rsid w:val="00BF2D78"/>
    <w:rsid w:val="00BF63D1"/>
    <w:rsid w:val="00BF6C78"/>
    <w:rsid w:val="00BF780A"/>
    <w:rsid w:val="00C01753"/>
    <w:rsid w:val="00C04023"/>
    <w:rsid w:val="00C06605"/>
    <w:rsid w:val="00C068DA"/>
    <w:rsid w:val="00C121EE"/>
    <w:rsid w:val="00C12E77"/>
    <w:rsid w:val="00C133E3"/>
    <w:rsid w:val="00C14D27"/>
    <w:rsid w:val="00C212E6"/>
    <w:rsid w:val="00C23A6C"/>
    <w:rsid w:val="00C3265F"/>
    <w:rsid w:val="00C344C1"/>
    <w:rsid w:val="00C34AC1"/>
    <w:rsid w:val="00C3542C"/>
    <w:rsid w:val="00C3682C"/>
    <w:rsid w:val="00C605D0"/>
    <w:rsid w:val="00C60783"/>
    <w:rsid w:val="00C629E1"/>
    <w:rsid w:val="00C6349E"/>
    <w:rsid w:val="00C63FDD"/>
    <w:rsid w:val="00C67340"/>
    <w:rsid w:val="00C67CAD"/>
    <w:rsid w:val="00C706B7"/>
    <w:rsid w:val="00C706CB"/>
    <w:rsid w:val="00C707F0"/>
    <w:rsid w:val="00C818A4"/>
    <w:rsid w:val="00C81E36"/>
    <w:rsid w:val="00C82377"/>
    <w:rsid w:val="00C839FB"/>
    <w:rsid w:val="00C906BC"/>
    <w:rsid w:val="00C918BA"/>
    <w:rsid w:val="00C926D8"/>
    <w:rsid w:val="00C93BE2"/>
    <w:rsid w:val="00C96776"/>
    <w:rsid w:val="00C97EB9"/>
    <w:rsid w:val="00CA1678"/>
    <w:rsid w:val="00CA334B"/>
    <w:rsid w:val="00CA5576"/>
    <w:rsid w:val="00CB02FF"/>
    <w:rsid w:val="00CB16A0"/>
    <w:rsid w:val="00CB1F02"/>
    <w:rsid w:val="00CB26CC"/>
    <w:rsid w:val="00CB470B"/>
    <w:rsid w:val="00CB6301"/>
    <w:rsid w:val="00CC1BEB"/>
    <w:rsid w:val="00CC2FC2"/>
    <w:rsid w:val="00CC312F"/>
    <w:rsid w:val="00CC3D78"/>
    <w:rsid w:val="00CC74B5"/>
    <w:rsid w:val="00CC7C93"/>
    <w:rsid w:val="00CD24ED"/>
    <w:rsid w:val="00CD2E97"/>
    <w:rsid w:val="00CD3DB9"/>
    <w:rsid w:val="00CD5B97"/>
    <w:rsid w:val="00CD7819"/>
    <w:rsid w:val="00CE04C1"/>
    <w:rsid w:val="00CE1B7F"/>
    <w:rsid w:val="00CE39F4"/>
    <w:rsid w:val="00CE4E0C"/>
    <w:rsid w:val="00CE6B93"/>
    <w:rsid w:val="00CE6C22"/>
    <w:rsid w:val="00CF0449"/>
    <w:rsid w:val="00CF25C6"/>
    <w:rsid w:val="00CF316F"/>
    <w:rsid w:val="00CF3DE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0D75"/>
    <w:rsid w:val="00D5371D"/>
    <w:rsid w:val="00D547A1"/>
    <w:rsid w:val="00D54A61"/>
    <w:rsid w:val="00D55484"/>
    <w:rsid w:val="00D5614B"/>
    <w:rsid w:val="00D56171"/>
    <w:rsid w:val="00D602CA"/>
    <w:rsid w:val="00D628E5"/>
    <w:rsid w:val="00D63639"/>
    <w:rsid w:val="00D65761"/>
    <w:rsid w:val="00D6774C"/>
    <w:rsid w:val="00D735F6"/>
    <w:rsid w:val="00D75E73"/>
    <w:rsid w:val="00D83CE7"/>
    <w:rsid w:val="00D875D9"/>
    <w:rsid w:val="00D90CE5"/>
    <w:rsid w:val="00D924E8"/>
    <w:rsid w:val="00D94281"/>
    <w:rsid w:val="00D95B40"/>
    <w:rsid w:val="00DA2583"/>
    <w:rsid w:val="00DA470B"/>
    <w:rsid w:val="00DA4A13"/>
    <w:rsid w:val="00DA4DE4"/>
    <w:rsid w:val="00DA5151"/>
    <w:rsid w:val="00DA582E"/>
    <w:rsid w:val="00DA783C"/>
    <w:rsid w:val="00DB1A24"/>
    <w:rsid w:val="00DB23C7"/>
    <w:rsid w:val="00DB2D28"/>
    <w:rsid w:val="00DB7097"/>
    <w:rsid w:val="00DC530A"/>
    <w:rsid w:val="00DC7002"/>
    <w:rsid w:val="00DD064B"/>
    <w:rsid w:val="00DD4E71"/>
    <w:rsid w:val="00DD50DF"/>
    <w:rsid w:val="00DD7DD6"/>
    <w:rsid w:val="00DD7E80"/>
    <w:rsid w:val="00DE100D"/>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1891"/>
    <w:rsid w:val="00E447DE"/>
    <w:rsid w:val="00E45DCA"/>
    <w:rsid w:val="00E47D6D"/>
    <w:rsid w:val="00E50CEC"/>
    <w:rsid w:val="00E5251D"/>
    <w:rsid w:val="00E5374B"/>
    <w:rsid w:val="00E53CE9"/>
    <w:rsid w:val="00E57D60"/>
    <w:rsid w:val="00E6033A"/>
    <w:rsid w:val="00E60907"/>
    <w:rsid w:val="00E64F6E"/>
    <w:rsid w:val="00E64F99"/>
    <w:rsid w:val="00E66AEA"/>
    <w:rsid w:val="00E7256B"/>
    <w:rsid w:val="00E734C4"/>
    <w:rsid w:val="00E74252"/>
    <w:rsid w:val="00E754D7"/>
    <w:rsid w:val="00E838D8"/>
    <w:rsid w:val="00E8395C"/>
    <w:rsid w:val="00E83FFF"/>
    <w:rsid w:val="00E8497E"/>
    <w:rsid w:val="00E85004"/>
    <w:rsid w:val="00E951C4"/>
    <w:rsid w:val="00E957D4"/>
    <w:rsid w:val="00E9599F"/>
    <w:rsid w:val="00E9703A"/>
    <w:rsid w:val="00E970D1"/>
    <w:rsid w:val="00E9769E"/>
    <w:rsid w:val="00EA0B99"/>
    <w:rsid w:val="00EA11A8"/>
    <w:rsid w:val="00EA30AD"/>
    <w:rsid w:val="00EA56BA"/>
    <w:rsid w:val="00EA606C"/>
    <w:rsid w:val="00EA6DF2"/>
    <w:rsid w:val="00EB199A"/>
    <w:rsid w:val="00EB2AE2"/>
    <w:rsid w:val="00EB3E0E"/>
    <w:rsid w:val="00EB5C53"/>
    <w:rsid w:val="00EB675F"/>
    <w:rsid w:val="00EC0725"/>
    <w:rsid w:val="00EC2430"/>
    <w:rsid w:val="00EC2D7F"/>
    <w:rsid w:val="00ED0722"/>
    <w:rsid w:val="00ED1354"/>
    <w:rsid w:val="00ED53A5"/>
    <w:rsid w:val="00ED7C1D"/>
    <w:rsid w:val="00ED7E21"/>
    <w:rsid w:val="00EF1925"/>
    <w:rsid w:val="00EF1B55"/>
    <w:rsid w:val="00EF383B"/>
    <w:rsid w:val="00EF5A1D"/>
    <w:rsid w:val="00F04582"/>
    <w:rsid w:val="00F04FDC"/>
    <w:rsid w:val="00F0682F"/>
    <w:rsid w:val="00F10EF7"/>
    <w:rsid w:val="00F116CC"/>
    <w:rsid w:val="00F1590C"/>
    <w:rsid w:val="00F301A6"/>
    <w:rsid w:val="00F34786"/>
    <w:rsid w:val="00F34E83"/>
    <w:rsid w:val="00F3522B"/>
    <w:rsid w:val="00F359A2"/>
    <w:rsid w:val="00F42756"/>
    <w:rsid w:val="00F4373D"/>
    <w:rsid w:val="00F505A7"/>
    <w:rsid w:val="00F511CD"/>
    <w:rsid w:val="00F53C84"/>
    <w:rsid w:val="00F54CC1"/>
    <w:rsid w:val="00F570A9"/>
    <w:rsid w:val="00F579A5"/>
    <w:rsid w:val="00F57FD1"/>
    <w:rsid w:val="00F62AAE"/>
    <w:rsid w:val="00F64278"/>
    <w:rsid w:val="00F6479B"/>
    <w:rsid w:val="00F64EC4"/>
    <w:rsid w:val="00F65175"/>
    <w:rsid w:val="00F65654"/>
    <w:rsid w:val="00F66417"/>
    <w:rsid w:val="00F6743C"/>
    <w:rsid w:val="00F74EB1"/>
    <w:rsid w:val="00F74EF6"/>
    <w:rsid w:val="00F75D0E"/>
    <w:rsid w:val="00F761BB"/>
    <w:rsid w:val="00F77992"/>
    <w:rsid w:val="00F832D2"/>
    <w:rsid w:val="00F8699F"/>
    <w:rsid w:val="00F90AD5"/>
    <w:rsid w:val="00F91D14"/>
    <w:rsid w:val="00F93F27"/>
    <w:rsid w:val="00F97CB8"/>
    <w:rsid w:val="00FA578D"/>
    <w:rsid w:val="00FA7662"/>
    <w:rsid w:val="00FA785C"/>
    <w:rsid w:val="00FA7C5E"/>
    <w:rsid w:val="00FB20CD"/>
    <w:rsid w:val="00FB3053"/>
    <w:rsid w:val="00FB3C8B"/>
    <w:rsid w:val="00FB435E"/>
    <w:rsid w:val="00FB45E7"/>
    <w:rsid w:val="00FB57A9"/>
    <w:rsid w:val="00FB7A71"/>
    <w:rsid w:val="00FC0FEE"/>
    <w:rsid w:val="00FC4C18"/>
    <w:rsid w:val="00FC54E3"/>
    <w:rsid w:val="00FC564E"/>
    <w:rsid w:val="00FC62ED"/>
    <w:rsid w:val="00FC6A71"/>
    <w:rsid w:val="00FC6F5D"/>
    <w:rsid w:val="00FC7838"/>
    <w:rsid w:val="00FD060F"/>
    <w:rsid w:val="00FD0E3A"/>
    <w:rsid w:val="00FD1C80"/>
    <w:rsid w:val="00FD2774"/>
    <w:rsid w:val="00FD2B60"/>
    <w:rsid w:val="00FD3166"/>
    <w:rsid w:val="00FD4FBF"/>
    <w:rsid w:val="00FD5308"/>
    <w:rsid w:val="00FD7031"/>
    <w:rsid w:val="00FD74E2"/>
    <w:rsid w:val="00FE0144"/>
    <w:rsid w:val="00FE13BB"/>
    <w:rsid w:val="00FE1684"/>
    <w:rsid w:val="00FE301E"/>
    <w:rsid w:val="00FE3433"/>
    <w:rsid w:val="00FE66CC"/>
    <w:rsid w:val="00FF18B9"/>
    <w:rsid w:val="00FF349D"/>
    <w:rsid w:val="00FF3858"/>
    <w:rsid w:val="00FF38BD"/>
    <w:rsid w:val="00FF40D9"/>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a4">
    <w:name w:val="Заголовок"/>
    <w:basedOn w:val="a"/>
    <w:next w:val="a5"/>
    <w:rsid w:val="005E09C5"/>
    <w:pPr>
      <w:keepNext/>
      <w:spacing w:before="240" w:after="120"/>
    </w:pPr>
    <w:rPr>
      <w:rFonts w:ascii="Albany AMT" w:eastAsia="Arial Unicode MS" w:hAnsi="Albany AMT" w:cs="Tahoma"/>
      <w:sz w:val="28"/>
      <w:szCs w:val="28"/>
    </w:rPr>
  </w:style>
  <w:style w:type="paragraph" w:styleId="a5">
    <w:name w:val="Body Text"/>
    <w:basedOn w:val="a"/>
    <w:link w:val="a6"/>
    <w:uiPriority w:val="99"/>
    <w:rsid w:val="005E09C5"/>
    <w:rPr>
      <w:sz w:val="28"/>
    </w:rPr>
  </w:style>
  <w:style w:type="character" w:customStyle="1" w:styleId="a6">
    <w:name w:val="Основной текст Знак"/>
    <w:basedOn w:val="a0"/>
    <w:link w:val="a5"/>
    <w:uiPriority w:val="99"/>
    <w:locked/>
    <w:rsid w:val="00A27CF2"/>
    <w:rPr>
      <w:sz w:val="28"/>
      <w:lang w:eastAsia="ar-SA" w:bidi="ar-SA"/>
    </w:rPr>
  </w:style>
  <w:style w:type="paragraph" w:styleId="a7">
    <w:name w:val="List"/>
    <w:basedOn w:val="a5"/>
    <w:uiPriority w:val="99"/>
    <w:rsid w:val="005E09C5"/>
    <w:rPr>
      <w:rFonts w:ascii="Thorndale AMT" w:hAnsi="Thorndale AMT" w:cs="Tahoma"/>
      <w:sz w:val="24"/>
    </w:rPr>
  </w:style>
  <w:style w:type="paragraph" w:customStyle="1" w:styleId="12">
    <w:name w:val="Название1"/>
    <w:basedOn w:val="a"/>
    <w:rsid w:val="005E09C5"/>
    <w:pPr>
      <w:suppressLineNumbers/>
      <w:spacing w:before="120" w:after="120"/>
    </w:pPr>
    <w:rPr>
      <w:rFonts w:ascii="Thorndale AMT" w:hAnsi="Thorndale AMT" w:cs="Tahoma"/>
      <w:i/>
      <w:iCs/>
      <w:sz w:val="24"/>
      <w:szCs w:val="24"/>
    </w:rPr>
  </w:style>
  <w:style w:type="paragraph" w:customStyle="1" w:styleId="13">
    <w:name w:val="Указатель1"/>
    <w:basedOn w:val="a"/>
    <w:rsid w:val="005E09C5"/>
    <w:pPr>
      <w:suppressLineNumbers/>
    </w:pPr>
    <w:rPr>
      <w:rFonts w:ascii="Thorndale AMT" w:hAnsi="Thorndale AMT" w:cs="Tahoma"/>
      <w:sz w:val="24"/>
    </w:rPr>
  </w:style>
  <w:style w:type="paragraph" w:styleId="a8">
    <w:name w:val="Body Text Indent"/>
    <w:basedOn w:val="a"/>
    <w:link w:val="a9"/>
    <w:uiPriority w:val="99"/>
    <w:rsid w:val="005E09C5"/>
    <w:pPr>
      <w:ind w:firstLine="709"/>
      <w:jc w:val="both"/>
    </w:pPr>
    <w:rPr>
      <w:sz w:val="28"/>
    </w:rPr>
  </w:style>
  <w:style w:type="character" w:customStyle="1" w:styleId="a9">
    <w:name w:val="Основной текст с отступом Знак"/>
    <w:basedOn w:val="a0"/>
    <w:link w:val="a8"/>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a">
    <w:name w:val="footer"/>
    <w:basedOn w:val="a"/>
    <w:link w:val="ab"/>
    <w:uiPriority w:val="99"/>
    <w:rsid w:val="005E09C5"/>
    <w:pPr>
      <w:tabs>
        <w:tab w:val="center" w:pos="4153"/>
        <w:tab w:val="right" w:pos="8306"/>
      </w:tabs>
    </w:pPr>
  </w:style>
  <w:style w:type="character" w:customStyle="1" w:styleId="ab">
    <w:name w:val="Нижний колонтитул Знак"/>
    <w:basedOn w:val="a0"/>
    <w:link w:val="aa"/>
    <w:uiPriority w:val="99"/>
    <w:locked/>
    <w:rsid w:val="00A27CF2"/>
    <w:rPr>
      <w:lang w:eastAsia="ar-SA" w:bidi="ar-SA"/>
    </w:rPr>
  </w:style>
  <w:style w:type="paragraph" w:styleId="ac">
    <w:name w:val="header"/>
    <w:basedOn w:val="a"/>
    <w:link w:val="ad"/>
    <w:uiPriority w:val="99"/>
    <w:rsid w:val="005E09C5"/>
    <w:pPr>
      <w:tabs>
        <w:tab w:val="center" w:pos="4153"/>
        <w:tab w:val="right" w:pos="8306"/>
      </w:tabs>
    </w:pPr>
  </w:style>
  <w:style w:type="character" w:customStyle="1" w:styleId="ad">
    <w:name w:val="Верхний колонтитул Знак"/>
    <w:basedOn w:val="a0"/>
    <w:link w:val="ac"/>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e">
    <w:name w:val="Balloon Text"/>
    <w:basedOn w:val="a"/>
    <w:link w:val="af"/>
    <w:uiPriority w:val="99"/>
    <w:rsid w:val="005E09C5"/>
    <w:rPr>
      <w:rFonts w:ascii="Tahoma" w:hAnsi="Tahoma" w:cs="Tahoma"/>
      <w:sz w:val="16"/>
      <w:szCs w:val="16"/>
    </w:rPr>
  </w:style>
  <w:style w:type="character" w:customStyle="1" w:styleId="af">
    <w:name w:val="Текст выноски Знак"/>
    <w:basedOn w:val="a0"/>
    <w:link w:val="ae"/>
    <w:uiPriority w:val="99"/>
    <w:semiHidden/>
    <w:rsid w:val="007356C6"/>
    <w:rPr>
      <w:sz w:val="0"/>
      <w:szCs w:val="0"/>
      <w:lang w:eastAsia="ar-SA"/>
    </w:rPr>
  </w:style>
  <w:style w:type="paragraph" w:customStyle="1" w:styleId="af0">
    <w:name w:val="Содержимое таблицы"/>
    <w:basedOn w:val="a"/>
    <w:rsid w:val="005E09C5"/>
    <w:pPr>
      <w:suppressLineNumbers/>
    </w:pPr>
  </w:style>
  <w:style w:type="paragraph" w:customStyle="1" w:styleId="af1">
    <w:name w:val="Заголовок таблицы"/>
    <w:basedOn w:val="af0"/>
    <w:rsid w:val="005E09C5"/>
    <w:pPr>
      <w:jc w:val="center"/>
    </w:pPr>
    <w:rPr>
      <w:b/>
      <w:bCs/>
    </w:rPr>
  </w:style>
  <w:style w:type="paragraph" w:customStyle="1" w:styleId="af2">
    <w:name w:val="Содержимое врезки"/>
    <w:basedOn w:val="a5"/>
    <w:rsid w:val="005E09C5"/>
  </w:style>
  <w:style w:type="character" w:styleId="af3">
    <w:name w:val="line number"/>
    <w:basedOn w:val="a0"/>
    <w:uiPriority w:val="99"/>
    <w:rsid w:val="00CF7D60"/>
    <w:rPr>
      <w:rFonts w:cs="Times New Roman"/>
    </w:rPr>
  </w:style>
  <w:style w:type="paragraph" w:customStyle="1" w:styleId="14">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4">
    <w:name w:val="List Paragraph"/>
    <w:basedOn w:val="a"/>
    <w:uiPriority w:val="99"/>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5">
    <w:name w:val="Normal (Web)"/>
    <w:basedOn w:val="a"/>
    <w:uiPriority w:val="99"/>
    <w:rsid w:val="00A27CF2"/>
    <w:pPr>
      <w:spacing w:before="30" w:after="30"/>
    </w:pPr>
    <w:rPr>
      <w:rFonts w:ascii="Arial" w:hAnsi="Arial" w:cs="Arial"/>
      <w:color w:val="332E2D"/>
      <w:spacing w:val="2"/>
      <w:sz w:val="28"/>
      <w:szCs w:val="28"/>
    </w:rPr>
  </w:style>
  <w:style w:type="paragraph" w:styleId="af6">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7">
    <w:name w:val="Table Grid"/>
    <w:basedOn w:val="a1"/>
    <w:uiPriority w:val="59"/>
    <w:rsid w:val="00A2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8">
    <w:name w:val="Title"/>
    <w:basedOn w:val="a"/>
    <w:link w:val="af9"/>
    <w:uiPriority w:val="10"/>
    <w:qFormat/>
    <w:rsid w:val="00A27CF2"/>
    <w:pPr>
      <w:suppressAutoHyphens w:val="0"/>
      <w:overflowPunct w:val="0"/>
      <w:autoSpaceDE w:val="0"/>
      <w:autoSpaceDN w:val="0"/>
      <w:adjustRightInd w:val="0"/>
      <w:jc w:val="center"/>
    </w:pPr>
    <w:rPr>
      <w:sz w:val="24"/>
      <w:lang w:eastAsia="ru-RU"/>
    </w:rPr>
  </w:style>
  <w:style w:type="character" w:customStyle="1" w:styleId="af9">
    <w:name w:val="Название Знак"/>
    <w:basedOn w:val="a0"/>
    <w:link w:val="af8"/>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5">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EAD74-0CA9-4ADC-A182-80D8D8CA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Pages>
  <Words>769</Words>
  <Characters>4389</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PC</cp:lastModifiedBy>
  <cp:revision>170</cp:revision>
  <cp:lastPrinted>2020-10-13T13:20:00Z</cp:lastPrinted>
  <dcterms:created xsi:type="dcterms:W3CDTF">2017-09-01T11:45:00Z</dcterms:created>
  <dcterms:modified xsi:type="dcterms:W3CDTF">2020-11-19T11:23:00Z</dcterms:modified>
</cp:coreProperties>
</file>