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56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5F7C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Сальского городского поселения</w:t>
      </w:r>
    </w:p>
    <w:p w:rsidR="00705F7C" w:rsidRDefault="00705F7C" w:rsidP="0070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Сальского района </w:t>
      </w:r>
    </w:p>
    <w:p w:rsidR="00705F7C" w:rsidRDefault="00705F7C" w:rsidP="00705F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57255" w:rsidRDefault="00857255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F7C" w:rsidRPr="00705F7C" w:rsidRDefault="005D4A1D" w:rsidP="00705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A1D" w:rsidRDefault="005D4A1D" w:rsidP="0070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F7C" w:rsidRDefault="00C857EE" w:rsidP="0070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</w:t>
      </w:r>
      <w:r w:rsidR="00705F7C">
        <w:rPr>
          <w:rFonts w:ascii="Times New Roman" w:hAnsi="Times New Roman" w:cs="Times New Roman"/>
          <w:sz w:val="28"/>
          <w:szCs w:val="28"/>
        </w:rPr>
        <w:t xml:space="preserve">                          г. Сальск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896</w:t>
      </w:r>
    </w:p>
    <w:p w:rsidR="00705F7C" w:rsidRDefault="00705F7C" w:rsidP="00705F7C">
      <w:pPr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705F7C" w:rsidRDefault="005D4A1D" w:rsidP="005D4A1D">
      <w:pPr>
        <w:tabs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 услуги «Показ (организация показа) концертов и концертных программ» МБУК «Дворец культуры» Сальского городского поселения</w:t>
      </w:r>
    </w:p>
    <w:p w:rsidR="005D4A1D" w:rsidRDefault="005D4A1D" w:rsidP="005D4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A1D" w:rsidRPr="005D4A1D" w:rsidRDefault="005D4A1D" w:rsidP="004D16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Фе</w:t>
      </w:r>
      <w:r w:rsidR="004D169B">
        <w:rPr>
          <w:rFonts w:ascii="Times New Roman" w:eastAsia="Calibri" w:hAnsi="Times New Roman" w:cs="Times New Roman"/>
          <w:sz w:val="28"/>
          <w:szCs w:val="28"/>
        </w:rPr>
        <w:t xml:space="preserve">дерального закона </w:t>
      </w:r>
      <w:r w:rsidR="00A776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D169B">
        <w:rPr>
          <w:rFonts w:ascii="Times New Roman" w:eastAsia="Calibri" w:hAnsi="Times New Roman" w:cs="Times New Roman"/>
          <w:sz w:val="28"/>
          <w:szCs w:val="28"/>
        </w:rPr>
        <w:t xml:space="preserve">от 27.07.2010 № </w:t>
      </w: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а также урегулирования процедуры </w:t>
      </w:r>
      <w:proofErr w:type="gramStart"/>
      <w:r w:rsidRPr="005D4A1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 предоставлению муниципальной услуги по </w:t>
      </w:r>
      <w:r w:rsidR="004D169B">
        <w:rPr>
          <w:rFonts w:ascii="Times New Roman" w:eastAsia="Calibri" w:hAnsi="Times New Roman" w:cs="Times New Roman"/>
          <w:sz w:val="28"/>
          <w:szCs w:val="28"/>
        </w:rPr>
        <w:t>показу (организации показа) концертов и концертных программ</w:t>
      </w:r>
      <w:r w:rsidRPr="005D4A1D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Администрация Сальского городского поселения</w:t>
      </w:r>
    </w:p>
    <w:p w:rsidR="005D4A1D" w:rsidRPr="005D4A1D" w:rsidRDefault="005D4A1D" w:rsidP="005D4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5D4A1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D4A1D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5D4A1D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5D4A1D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5D4A1D" w:rsidRPr="005D4A1D" w:rsidRDefault="005D4A1D" w:rsidP="005D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       1. Утвердить Порядок  предоставления муниципальной услуги </w:t>
      </w:r>
      <w:r w:rsidR="004D169B" w:rsidRPr="00D9159F">
        <w:rPr>
          <w:rFonts w:ascii="Times New Roman" w:hAnsi="Times New Roman" w:cs="Times New Roman"/>
          <w:sz w:val="28"/>
          <w:szCs w:val="28"/>
        </w:rPr>
        <w:t>«Показ (организация показа) концертов и концертных программ»</w:t>
      </w:r>
      <w:r w:rsidR="004D16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5D4A1D">
        <w:rPr>
          <w:rFonts w:ascii="Times New Roman" w:eastAsia="Calibri" w:hAnsi="Times New Roman" w:cs="Times New Roman"/>
          <w:sz w:val="28"/>
          <w:szCs w:val="28"/>
        </w:rPr>
        <w:t>согласно приложен</w:t>
      </w:r>
      <w:r w:rsidR="009D27E5">
        <w:rPr>
          <w:rFonts w:ascii="Times New Roman" w:eastAsia="Calibri" w:hAnsi="Times New Roman" w:cs="Times New Roman"/>
          <w:sz w:val="28"/>
          <w:szCs w:val="28"/>
        </w:rPr>
        <w:t xml:space="preserve">ию </w:t>
      </w: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5D4A1D" w:rsidRPr="005D4A1D" w:rsidRDefault="005D4A1D" w:rsidP="005D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D169B">
        <w:rPr>
          <w:rFonts w:ascii="Times New Roman" w:eastAsia="Calibri" w:hAnsi="Times New Roman" w:cs="Times New Roman"/>
          <w:sz w:val="28"/>
          <w:szCs w:val="28"/>
        </w:rPr>
        <w:t>2</w:t>
      </w:r>
      <w:r w:rsidRPr="005D4A1D">
        <w:rPr>
          <w:rFonts w:ascii="Times New Roman" w:eastAsia="Calibri" w:hAnsi="Times New Roman" w:cs="Times New Roman"/>
          <w:sz w:val="28"/>
          <w:szCs w:val="28"/>
        </w:rPr>
        <w:t>. Признать утратившим силу постановление Администрации Саль</w:t>
      </w:r>
      <w:r w:rsidR="009B3C0C">
        <w:rPr>
          <w:rFonts w:ascii="Times New Roman" w:eastAsia="Calibri" w:hAnsi="Times New Roman" w:cs="Times New Roman"/>
          <w:sz w:val="28"/>
          <w:szCs w:val="28"/>
        </w:rPr>
        <w:t>ского городского поселения от 16.12.2011 № 1153 «Об утверждении административного регламента предоставление муниципальной услуги по обеспечению населения творческими коллективами»</w:t>
      </w: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4A1D" w:rsidRPr="005D4A1D" w:rsidRDefault="004D169B" w:rsidP="005D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="005D4A1D" w:rsidRPr="005D4A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D4A1D" w:rsidRPr="005D4A1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5D4A1D" w:rsidRPr="005D4A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Интернет-сайте Администрации Сальского городского поселения.</w:t>
      </w:r>
    </w:p>
    <w:p w:rsidR="005D4A1D" w:rsidRPr="005D4A1D" w:rsidRDefault="004D169B" w:rsidP="005D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</w:t>
      </w:r>
      <w:r w:rsidR="005D4A1D" w:rsidRPr="005D4A1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01 января 2017 года.</w:t>
      </w:r>
    </w:p>
    <w:p w:rsidR="005D4A1D" w:rsidRPr="005D4A1D" w:rsidRDefault="004D169B" w:rsidP="005D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</w:t>
      </w:r>
      <w:r w:rsidR="005D4A1D" w:rsidRPr="005D4A1D">
        <w:rPr>
          <w:rFonts w:ascii="Times New Roman" w:eastAsia="Calibri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по финансово-экономическим вопросам Е.В. Ерохину.</w:t>
      </w:r>
    </w:p>
    <w:p w:rsidR="004D169B" w:rsidRDefault="004D169B" w:rsidP="005D4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4A1D" w:rsidRPr="005D4A1D" w:rsidRDefault="005D4A1D" w:rsidP="005D4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D169B" w:rsidRDefault="005D4A1D" w:rsidP="009B3C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>Сальского город</w:t>
      </w:r>
      <w:r w:rsidR="004D169B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="004D169B">
        <w:rPr>
          <w:rFonts w:ascii="Times New Roman" w:eastAsia="Calibri" w:hAnsi="Times New Roman" w:cs="Times New Roman"/>
          <w:sz w:val="28"/>
          <w:szCs w:val="28"/>
        </w:rPr>
        <w:tab/>
      </w:r>
      <w:r w:rsidR="004D169B">
        <w:rPr>
          <w:rFonts w:ascii="Times New Roman" w:eastAsia="Calibri" w:hAnsi="Times New Roman" w:cs="Times New Roman"/>
          <w:sz w:val="28"/>
          <w:szCs w:val="28"/>
        </w:rPr>
        <w:tab/>
      </w:r>
      <w:r w:rsidR="004D169B">
        <w:rPr>
          <w:rFonts w:ascii="Times New Roman" w:eastAsia="Calibri" w:hAnsi="Times New Roman" w:cs="Times New Roman"/>
          <w:sz w:val="28"/>
          <w:szCs w:val="28"/>
        </w:rPr>
        <w:tab/>
      </w:r>
      <w:r w:rsidR="004D169B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 Г.В. Миргород</w:t>
      </w:r>
    </w:p>
    <w:p w:rsidR="005D4A1D" w:rsidRPr="005D4A1D" w:rsidRDefault="005D4A1D" w:rsidP="005D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Верно: Начальник отдела </w:t>
      </w:r>
      <w:proofErr w:type="gramStart"/>
      <w:r w:rsidRPr="005D4A1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 общим </w:t>
      </w:r>
    </w:p>
    <w:p w:rsidR="004D169B" w:rsidRPr="009B3C0C" w:rsidRDefault="005D4A1D" w:rsidP="009B3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и организационным вопросам                      </w:t>
      </w:r>
      <w:r w:rsidR="004D169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D4A1D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5D4A1D">
        <w:rPr>
          <w:rFonts w:ascii="Times New Roman" w:eastAsia="Calibri" w:hAnsi="Times New Roman" w:cs="Times New Roman"/>
          <w:sz w:val="28"/>
          <w:szCs w:val="28"/>
        </w:rPr>
        <w:t>Хмельниченко</w:t>
      </w:r>
      <w:proofErr w:type="spellEnd"/>
    </w:p>
    <w:p w:rsidR="005D4A1D" w:rsidRPr="005D4A1D" w:rsidRDefault="005D4A1D" w:rsidP="005D4A1D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4A1D">
        <w:rPr>
          <w:rFonts w:ascii="Times New Roman" w:eastAsia="Calibri" w:hAnsi="Times New Roman" w:cs="Times New Roman"/>
          <w:sz w:val="16"/>
          <w:szCs w:val="16"/>
        </w:rPr>
        <w:t xml:space="preserve">Постановление вносит </w:t>
      </w:r>
    </w:p>
    <w:p w:rsidR="005D4A1D" w:rsidRDefault="005D4A1D" w:rsidP="005D4A1D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4A1D">
        <w:rPr>
          <w:rFonts w:ascii="Times New Roman" w:eastAsia="Calibri" w:hAnsi="Times New Roman" w:cs="Times New Roman"/>
          <w:sz w:val="16"/>
          <w:szCs w:val="16"/>
        </w:rPr>
        <w:t>финансово-экономический отдел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D4A1D">
        <w:rPr>
          <w:rFonts w:ascii="Times New Roman" w:eastAsia="Calibri" w:hAnsi="Times New Roman" w:cs="Times New Roman"/>
          <w:sz w:val="16"/>
          <w:szCs w:val="16"/>
        </w:rPr>
        <w:t>Н.А. Мельник</w:t>
      </w:r>
    </w:p>
    <w:p w:rsidR="004D169B" w:rsidRDefault="004D169B" w:rsidP="005D4A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D169B" w:rsidRPr="005D4A1D" w:rsidRDefault="004D169B" w:rsidP="005D4A1D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6174" w:type="dxa"/>
        <w:jc w:val="right"/>
        <w:tblLook w:val="04A0"/>
      </w:tblPr>
      <w:tblGrid>
        <w:gridCol w:w="6174"/>
      </w:tblGrid>
      <w:tr w:rsidR="004D169B" w:rsidRPr="00D9159F" w:rsidTr="004D169B">
        <w:trPr>
          <w:trHeight w:val="570"/>
          <w:jc w:val="right"/>
        </w:trPr>
        <w:tc>
          <w:tcPr>
            <w:tcW w:w="6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69B" w:rsidRPr="004D169B" w:rsidRDefault="004D169B" w:rsidP="004D169B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F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4D16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к постановлению Администрации  Сальского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857EE">
              <w:rPr>
                <w:rFonts w:ascii="Times New Roman" w:hAnsi="Times New Roman" w:cs="Times New Roman"/>
                <w:sz w:val="28"/>
                <w:szCs w:val="28"/>
              </w:rPr>
              <w:t xml:space="preserve">           от  30.12.2016 </w:t>
            </w:r>
            <w:r w:rsidRPr="004D169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857EE">
              <w:rPr>
                <w:rFonts w:ascii="Times New Roman" w:hAnsi="Times New Roman" w:cs="Times New Roman"/>
                <w:sz w:val="28"/>
                <w:szCs w:val="28"/>
              </w:rPr>
              <w:t xml:space="preserve"> 896</w:t>
            </w:r>
          </w:p>
        </w:tc>
      </w:tr>
      <w:tr w:rsidR="004D169B" w:rsidRPr="00C96EC8" w:rsidTr="004D169B">
        <w:trPr>
          <w:trHeight w:val="593"/>
          <w:jc w:val="right"/>
        </w:trPr>
        <w:tc>
          <w:tcPr>
            <w:tcW w:w="6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69B" w:rsidRPr="00C96EC8" w:rsidRDefault="004D169B" w:rsidP="004D169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169B" w:rsidRPr="00D65F8A" w:rsidRDefault="004D169B" w:rsidP="004D169B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4D169B" w:rsidRPr="00D65F8A" w:rsidRDefault="004D169B" w:rsidP="004D169B">
      <w:pPr>
        <w:pStyle w:val="a3"/>
        <w:jc w:val="center"/>
        <w:rPr>
          <w:rFonts w:ascii="Times New Roman" w:hAnsi="Times New Roman"/>
          <w:sz w:val="28"/>
        </w:rPr>
      </w:pPr>
      <w:r w:rsidRPr="00D65F8A">
        <w:rPr>
          <w:rFonts w:ascii="Times New Roman" w:hAnsi="Times New Roman"/>
          <w:sz w:val="28"/>
        </w:rPr>
        <w:t>Порядок</w:t>
      </w:r>
    </w:p>
    <w:p w:rsidR="004D169B" w:rsidRPr="00D65F8A" w:rsidRDefault="004D169B" w:rsidP="004D169B">
      <w:pPr>
        <w:pStyle w:val="a3"/>
        <w:jc w:val="center"/>
        <w:rPr>
          <w:rFonts w:ascii="Times New Roman" w:hAnsi="Times New Roman"/>
          <w:sz w:val="28"/>
        </w:rPr>
      </w:pPr>
      <w:r w:rsidRPr="00D65F8A">
        <w:rPr>
          <w:rFonts w:ascii="Times New Roman" w:hAnsi="Times New Roman"/>
          <w:sz w:val="28"/>
        </w:rPr>
        <w:t>предоставления муниципальной услуги «Показ (организация показа)</w:t>
      </w:r>
    </w:p>
    <w:p w:rsidR="004D169B" w:rsidRPr="00D65F8A" w:rsidRDefault="004D169B" w:rsidP="004D169B">
      <w:pPr>
        <w:pStyle w:val="a3"/>
        <w:jc w:val="center"/>
        <w:rPr>
          <w:rFonts w:ascii="Times New Roman" w:hAnsi="Times New Roman"/>
          <w:sz w:val="32"/>
          <w:szCs w:val="24"/>
        </w:rPr>
      </w:pPr>
      <w:r w:rsidRPr="00D65F8A">
        <w:rPr>
          <w:rFonts w:ascii="Times New Roman" w:hAnsi="Times New Roman"/>
          <w:sz w:val="28"/>
        </w:rPr>
        <w:t>концертов и концертных программ»  Муниципального  бюджетного учреждения  культуры «Дворец культуры» Сальского городского поселения</w:t>
      </w:r>
    </w:p>
    <w:p w:rsidR="004D169B" w:rsidRDefault="004D169B" w:rsidP="004D1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9B" w:rsidRPr="00D9159F" w:rsidRDefault="004D169B" w:rsidP="004D16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5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D169B" w:rsidRDefault="004D169B" w:rsidP="004D169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D915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(далее - Порядок) «Показ (организация показа) концертов и концертных программ» </w:t>
      </w:r>
      <w:r w:rsidRPr="00D91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sz w:val="28"/>
          <w:szCs w:val="28"/>
        </w:rPr>
        <w:t xml:space="preserve"> определяет деятельность, стандарты, сроки и последовательность действий муниципального бюджетного учреждения культуры «Дворец культуры»  при осуществлении им полномочий  по организации и предоставлению муниципальной  услуги, в соответствии с действующим законодательством.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Default="004D169B" w:rsidP="004D169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Получателями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(далее–получатели услуги) </w:t>
      </w:r>
      <w:r w:rsidRPr="00D9159F">
        <w:rPr>
          <w:rFonts w:ascii="Times New Roman" w:hAnsi="Times New Roman" w:cs="Times New Roman"/>
          <w:sz w:val="28"/>
          <w:szCs w:val="28"/>
        </w:rPr>
        <w:t>являются физические лица независимо от пола, возраста, национальности, образования, социального положения, политических и религиозных убеждений, юридические лица.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учреждения, предоставляющего муниципальную услугу: </w:t>
      </w:r>
    </w:p>
    <w:p w:rsidR="004D169B" w:rsidRPr="00D9159F" w:rsidRDefault="004D169B" w:rsidP="004D169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D9159F">
        <w:rPr>
          <w:rFonts w:ascii="Times New Roman" w:hAnsi="Times New Roman" w:cs="Times New Roman"/>
          <w:sz w:val="28"/>
          <w:szCs w:val="28"/>
        </w:rPr>
        <w:t>Муниципальное  бюджетное учреждение  культуры «Дворец культуры» Сальского городского поселения (далее – МБУК «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sz w:val="28"/>
          <w:szCs w:val="28"/>
        </w:rPr>
        <w:t xml:space="preserve">») </w:t>
      </w:r>
      <w:r w:rsidRPr="00D9159F">
        <w:rPr>
          <w:rFonts w:ascii="Times New Roman" w:hAnsi="Times New Roman" w:cs="Times New Roman"/>
          <w:bCs/>
          <w:sz w:val="28"/>
        </w:rPr>
        <w:t>почтовый адрес: 347630, Ростовская обл., г. Сальск, ул. Ленина, 8,</w:t>
      </w:r>
      <w:proofErr w:type="gramEnd"/>
    </w:p>
    <w:p w:rsidR="004D169B" w:rsidRPr="00D9159F" w:rsidRDefault="004D169B" w:rsidP="004D169B">
      <w:pPr>
        <w:numPr>
          <w:ilvl w:val="0"/>
          <w:numId w:val="1"/>
        </w:numPr>
        <w:tabs>
          <w:tab w:val="clear" w:pos="1789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9159F">
        <w:rPr>
          <w:rFonts w:ascii="Times New Roman" w:hAnsi="Times New Roman" w:cs="Times New Roman"/>
          <w:bCs/>
          <w:sz w:val="28"/>
        </w:rPr>
        <w:t>телефон - 8(86372) 5-00-59, 5-08-63;</w:t>
      </w:r>
    </w:p>
    <w:p w:rsidR="004D169B" w:rsidRPr="00D9159F" w:rsidRDefault="004D169B" w:rsidP="004D169B">
      <w:pPr>
        <w:numPr>
          <w:ilvl w:val="0"/>
          <w:numId w:val="1"/>
        </w:numPr>
        <w:tabs>
          <w:tab w:val="clear" w:pos="1789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9159F">
        <w:rPr>
          <w:rFonts w:ascii="Times New Roman" w:hAnsi="Times New Roman" w:cs="Times New Roman"/>
          <w:bCs/>
          <w:sz w:val="28"/>
        </w:rPr>
        <w:t xml:space="preserve">адрес электронной почты – </w:t>
      </w:r>
      <w:proofErr w:type="spellStart"/>
      <w:r w:rsidRPr="00D9159F">
        <w:rPr>
          <w:rFonts w:ascii="Times New Roman" w:hAnsi="Times New Roman" w:cs="Times New Roman"/>
          <w:bCs/>
          <w:sz w:val="28"/>
          <w:lang w:val="en-US"/>
        </w:rPr>
        <w:t>gdk</w:t>
      </w:r>
      <w:proofErr w:type="spellEnd"/>
      <w:r w:rsidRPr="00D9159F">
        <w:rPr>
          <w:rFonts w:ascii="Times New Roman" w:hAnsi="Times New Roman" w:cs="Times New Roman"/>
          <w:bCs/>
          <w:sz w:val="28"/>
        </w:rPr>
        <w:t>2015@</w:t>
      </w:r>
      <w:proofErr w:type="spellStart"/>
      <w:r w:rsidRPr="00D9159F">
        <w:rPr>
          <w:rFonts w:ascii="Times New Roman" w:hAnsi="Times New Roman" w:cs="Times New Roman"/>
          <w:bCs/>
          <w:sz w:val="28"/>
          <w:lang w:val="en-US"/>
        </w:rPr>
        <w:t>bk</w:t>
      </w:r>
      <w:proofErr w:type="spellEnd"/>
      <w:r w:rsidRPr="00D9159F">
        <w:rPr>
          <w:rFonts w:ascii="Times New Roman" w:hAnsi="Times New Roman" w:cs="Times New Roman"/>
          <w:bCs/>
          <w:sz w:val="28"/>
        </w:rPr>
        <w:t>.</w:t>
      </w:r>
      <w:proofErr w:type="spellStart"/>
      <w:r w:rsidRPr="00D9159F">
        <w:rPr>
          <w:rFonts w:ascii="Times New Roman" w:hAnsi="Times New Roman" w:cs="Times New Roman"/>
          <w:bCs/>
          <w:sz w:val="28"/>
          <w:lang w:val="en-US"/>
        </w:rPr>
        <w:t>ru</w:t>
      </w:r>
      <w:proofErr w:type="spellEnd"/>
      <w:r w:rsidRPr="00D9159F">
        <w:rPr>
          <w:rFonts w:ascii="Times New Roman" w:hAnsi="Times New Roman" w:cs="Times New Roman"/>
          <w:bCs/>
          <w:sz w:val="28"/>
        </w:rPr>
        <w:t>;</w:t>
      </w:r>
    </w:p>
    <w:p w:rsidR="004D169B" w:rsidRPr="00FD2BCF" w:rsidRDefault="004D169B" w:rsidP="004D169B">
      <w:pPr>
        <w:numPr>
          <w:ilvl w:val="0"/>
          <w:numId w:val="1"/>
        </w:numPr>
        <w:tabs>
          <w:tab w:val="clear" w:pos="1789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9159F">
        <w:rPr>
          <w:rFonts w:ascii="Times New Roman" w:hAnsi="Times New Roman" w:cs="Times New Roman"/>
          <w:bCs/>
          <w:sz w:val="28"/>
        </w:rPr>
        <w:t>график работы МБУК «Дворец культуры» ежедневно с 08.00 до 17.00 часов. Выходной суббота, воскресенье.</w:t>
      </w:r>
    </w:p>
    <w:p w:rsidR="004D169B" w:rsidRPr="00D9159F" w:rsidRDefault="004D169B" w:rsidP="004D169B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1.4.  Информация о местонахождении, графике работы и справочных телефонах, а также о порядке предоставления муниципальной услуги предоставляется: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непосредственно в учреждении, предоставляющем муниципальную услугу;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По телефонам для справок, указанным в пункте 1.3. Порядка;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Информирование о порядке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оставления муниципальной услуги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может проводиться в следующих формах:</w:t>
      </w:r>
    </w:p>
    <w:p w:rsidR="004D169B" w:rsidRDefault="004D169B" w:rsidP="004D16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9159F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4D169B" w:rsidRDefault="004D169B" w:rsidP="004D16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9159F">
        <w:rPr>
          <w:rFonts w:ascii="Times New Roman" w:hAnsi="Times New Roman"/>
          <w:sz w:val="28"/>
          <w:szCs w:val="28"/>
        </w:rPr>
        <w:t xml:space="preserve">индивидуальное письменное консультирование (по почте, по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End"/>
    </w:p>
    <w:p w:rsidR="004D169B" w:rsidRPr="00D9159F" w:rsidRDefault="004D169B" w:rsidP="004D169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9159F">
        <w:rPr>
          <w:rFonts w:ascii="Times New Roman" w:hAnsi="Times New Roman"/>
          <w:sz w:val="28"/>
          <w:szCs w:val="28"/>
        </w:rPr>
        <w:t>электронной почте);</w:t>
      </w:r>
    </w:p>
    <w:p w:rsidR="004D169B" w:rsidRDefault="004D169B" w:rsidP="004D16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9159F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4D169B" w:rsidRPr="00D9159F" w:rsidRDefault="004D169B" w:rsidP="004D16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9159F">
        <w:rPr>
          <w:rFonts w:ascii="Times New Roman" w:hAnsi="Times New Roman"/>
          <w:sz w:val="28"/>
          <w:szCs w:val="28"/>
        </w:rPr>
        <w:t>публичное письменное консультирование;</w:t>
      </w:r>
    </w:p>
    <w:p w:rsidR="004D169B" w:rsidRPr="00D9159F" w:rsidRDefault="004D169B" w:rsidP="004D169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9159F">
        <w:rPr>
          <w:rFonts w:ascii="Times New Roman" w:hAnsi="Times New Roman"/>
          <w:sz w:val="28"/>
          <w:szCs w:val="28"/>
        </w:rPr>
        <w:t>публичное устное консультирование.</w:t>
      </w:r>
    </w:p>
    <w:p w:rsidR="004D169B" w:rsidRDefault="004D169B" w:rsidP="004D1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1.5.1. Индивидуальное личное консультирование.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Индивидуальное личное консультирование одного лица должностным лицом, ответственным за предоставление муниципальной услуги (далее - должностное лицо) не может превышать 15 минут.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В случае если для подготовки ответа требуется время, превышающее 15 минут, должностное лицо, осуществляющее индивидуальное личное консультирование, предлагает 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1.5.2. Индивидуальное консультирование по почте (по электронной почте).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Индивидуальное письменное 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личного вручения информации, направления её почтой, в том числе электронной,  в зависимости от способа обращения или способа доставки, запрашиваемого получателем услуги. Директор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», определяет исполнителя для подготовки ответа на письменное обращение получателя услуги. 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индивидуальном письменном консультировании ответ направляется в течение 15 рабочих дней со дня поступления запроса. 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1.5.3. Индивидуальное консультирование по телефону.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9159F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должностное лицо подробно и вежливой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т обратившегося по интересующим его вопросам.</w:t>
      </w:r>
      <w:proofErr w:type="gramEnd"/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телефонный звонок должен содержать исчерпывающую информацию о наименовании органа, в который позвонил гражданин, фамилии, имени, отчестве должностного лица, ответственного за предоставление муниципальной услуги, принявшего телефонный звонок.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невозможности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принявшего звонок, самостоятельно ответить на поставленные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телефонный звонок должен быть переадресован (переведен) на другое должностное лицо или гражданину должен быть сообщен телефонный номер, по которому можно получить необходимую информацию или предлагается изложить суть обращения в письменной форме.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Default="004D169B" w:rsidP="004D1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1.5.4. Публичное письменное консультирование.</w:t>
      </w:r>
    </w:p>
    <w:p w:rsidR="004D169B" w:rsidRPr="00D9159F" w:rsidRDefault="004D169B" w:rsidP="004D169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Публичное письменное 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публикации информационных материалов в средствах массовой информации, периодических печатных изданиях. Публичное информирование осуществляется также путем оформления информационных стендов в помещении учреждения, предоставляющего муниципальную услугу. На информационном стенде размещается следующая обязательная информация: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>режим работы учреждения, предоставляющего муниципальную услугу;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 xml:space="preserve">номера телефонов для справок; 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>график работы, адреса электронной почты, в том числе и адрес электронной почты МБУК «Д</w:t>
      </w:r>
      <w:r>
        <w:rPr>
          <w:color w:val="000000"/>
          <w:sz w:val="28"/>
          <w:szCs w:val="28"/>
        </w:rPr>
        <w:t>ворец культуры</w:t>
      </w:r>
      <w:r w:rsidRPr="00490E6B">
        <w:rPr>
          <w:color w:val="000000"/>
          <w:sz w:val="28"/>
          <w:szCs w:val="28"/>
        </w:rPr>
        <w:t>»;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 xml:space="preserve">перечень документов, в соответствии с которыми функционирует учреждение; 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 xml:space="preserve">порядок предоставления муниципальной услуги муниципальным учреждением;  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 xml:space="preserve">выдержки из нормативных правовых актов по вопросам предоставления муниципальной услуги; </w:t>
      </w:r>
    </w:p>
    <w:p w:rsidR="004D169B" w:rsidRPr="00490E6B" w:rsidRDefault="004D169B" w:rsidP="004D169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>адрес, по которому обжалуются действия (бездействие) должностных лиц, принятые ими в ходе предоставления муниципальной услуги.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ab/>
        <w:t>Информация получателя услуги о проведении мероприятий осуществляется не позднее, чем за 1 неделю до предоставления услуги посредством размещения афиш и объявлений в средствах массовой информации.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9B" w:rsidRP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1.5.5. Публичное устное консультирование.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1.6.   Консультации в объеме,  предусмотренном Порядком, предоставляются должностным лицом в рабочее время в течение всего срока предоставления муниципальной услуги.</w:t>
      </w:r>
    </w:p>
    <w:p w:rsidR="004D169B" w:rsidRPr="00D9159F" w:rsidRDefault="004D169B" w:rsidP="004D1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Все консультации и справочная информация предоставляются бесплатно.</w:t>
      </w:r>
    </w:p>
    <w:p w:rsidR="004D169B" w:rsidRPr="00D9159F" w:rsidRDefault="004D169B" w:rsidP="004D169B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информационных стендах 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мещениях учреждения размещается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также следующая информация:</w:t>
      </w:r>
    </w:p>
    <w:p w:rsidR="004D169B" w:rsidRPr="00490E6B" w:rsidRDefault="004D169B" w:rsidP="004D169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t>текст настоящего Порядка (на бумажном носителе);</w:t>
      </w:r>
    </w:p>
    <w:p w:rsidR="004D169B" w:rsidRPr="00490E6B" w:rsidRDefault="004D169B" w:rsidP="004D169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90E6B">
        <w:rPr>
          <w:color w:val="000000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D169B" w:rsidRPr="009E5DE7" w:rsidRDefault="004D169B" w:rsidP="004D169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9159F">
        <w:rPr>
          <w:color w:val="000000"/>
          <w:sz w:val="28"/>
          <w:szCs w:val="28"/>
        </w:rPr>
        <w:t>порядок обжалования решений, действий (бездействия) должностных лиц.</w:t>
      </w:r>
    </w:p>
    <w:p w:rsidR="004D169B" w:rsidRPr="00490E6B" w:rsidRDefault="004D169B" w:rsidP="004D169B">
      <w:pPr>
        <w:pStyle w:val="a5"/>
        <w:jc w:val="both"/>
        <w:rPr>
          <w:sz w:val="28"/>
          <w:szCs w:val="28"/>
        </w:rPr>
      </w:pPr>
    </w:p>
    <w:p w:rsidR="004D169B" w:rsidRDefault="004D169B" w:rsidP="004D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9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169B" w:rsidRPr="00D9159F" w:rsidRDefault="004D169B" w:rsidP="004D1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 «Показ (организация показа) концертов и концертных программ» (далее – муниципальная услуга).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2.2.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 ответственного за предоставление  муниципальной услуги:</w:t>
      </w:r>
    </w:p>
    <w:p w:rsidR="004D169B" w:rsidRPr="00D9159F" w:rsidRDefault="004D169B" w:rsidP="004D1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«Сальское городское поселение»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учреждения, непосредственно предоставляющего муниципальную услугу: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ab/>
        <w:t xml:space="preserve">Муниципальное </w:t>
      </w:r>
      <w:r w:rsidRPr="00D9159F">
        <w:rPr>
          <w:rFonts w:ascii="Times New Roman" w:hAnsi="Times New Roman" w:cs="Times New Roman"/>
          <w:sz w:val="28"/>
        </w:rPr>
        <w:t>бюджетное учреждение  культуры «Дворец культуры» Сальского городского поселения.</w:t>
      </w:r>
      <w:r w:rsidRPr="00D9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ab/>
        <w:t xml:space="preserve">Конечным результатом предоставления муниципальной услуги является: </w:t>
      </w:r>
    </w:p>
    <w:p w:rsidR="004D169B" w:rsidRPr="00490E6B" w:rsidRDefault="004D169B" w:rsidP="004D169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90E6B">
        <w:rPr>
          <w:sz w:val="28"/>
          <w:szCs w:val="28"/>
        </w:rPr>
        <w:t>Проведение концерта или концертной программы;</w:t>
      </w:r>
    </w:p>
    <w:p w:rsidR="004D169B" w:rsidRPr="00490E6B" w:rsidRDefault="004D169B" w:rsidP="004D169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90E6B">
        <w:rPr>
          <w:sz w:val="28"/>
          <w:szCs w:val="28"/>
        </w:rPr>
        <w:t>Отчет о проведении мероприятия, отчет может иметь любую форму    (текстовый, финансовый и т.д.);</w:t>
      </w:r>
    </w:p>
    <w:p w:rsidR="004D169B" w:rsidRPr="00490E6B" w:rsidRDefault="004D169B" w:rsidP="004D169B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490E6B">
        <w:rPr>
          <w:sz w:val="28"/>
          <w:szCs w:val="28"/>
        </w:rPr>
        <w:t>Удовлетворенность потребителя качеством предоставляемых услуг (наличие положительных отзывов).</w:t>
      </w:r>
    </w:p>
    <w:p w:rsidR="004D169B" w:rsidRPr="00C26900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9159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заявителям услуги в течение года, в соответствии  с  планом работы учреждения. 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ab/>
        <w:t>Показ концертов и концертных программ осуществляется для детей в дневное время с 09.00 до 18.00, для взрослого населения – с 09.00 до 22.00.</w:t>
      </w:r>
    </w:p>
    <w:p w:rsidR="004D169B" w:rsidRPr="00C26900" w:rsidRDefault="004D169B" w:rsidP="004D1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2.5. Муниципальная услуга носит интегрированный характер и может быть представлена в различной форме: массовой, камерной,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2.6. Муниципальная услуга  может предоставляться как бесплатно, так и за определенную плату в соответствии с Постановлением Администрации Сальского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9159F">
        <w:rPr>
          <w:rFonts w:ascii="Times New Roman" w:hAnsi="Times New Roman" w:cs="Times New Roman"/>
          <w:sz w:val="28"/>
          <w:szCs w:val="28"/>
        </w:rPr>
        <w:t xml:space="preserve">   и качественных </w:t>
      </w:r>
      <w:proofErr w:type="gramStart"/>
      <w:r w:rsidRPr="00D9159F">
        <w:rPr>
          <w:rFonts w:ascii="Times New Roman" w:hAnsi="Times New Roman" w:cs="Times New Roman"/>
          <w:sz w:val="28"/>
          <w:szCs w:val="28"/>
        </w:rPr>
        <w:t>характеристик на перечень</w:t>
      </w:r>
      <w:proofErr w:type="gramEnd"/>
      <w:r w:rsidRPr="00D9159F">
        <w:rPr>
          <w:rFonts w:ascii="Times New Roman" w:hAnsi="Times New Roman" w:cs="Times New Roman"/>
          <w:sz w:val="28"/>
          <w:szCs w:val="28"/>
        </w:rPr>
        <w:t xml:space="preserve"> платных услуг, культурно-массовых мероприятий, предоставляемых МБУК «Дворец культуры» Сальского городского поселения.</w:t>
      </w:r>
    </w:p>
    <w:p w:rsidR="004D169B" w:rsidRPr="00C26900" w:rsidRDefault="004D169B" w:rsidP="004D1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lastRenderedPageBreak/>
        <w:t>2.7. Получатели муниципальной услуги:  жители муниципального образования «Сальское городское поселение», иные лица, на</w:t>
      </w:r>
      <w:r w:rsidRPr="00D9159F">
        <w:rPr>
          <w:rFonts w:ascii="Times New Roman" w:hAnsi="Times New Roman" w:cs="Times New Roman"/>
          <w:sz w:val="28"/>
          <w:szCs w:val="28"/>
        </w:rPr>
        <w:softHyphen/>
        <w:t xml:space="preserve">ходящиеся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Сальска </w:t>
      </w:r>
      <w:r w:rsidRPr="00D9159F">
        <w:rPr>
          <w:rFonts w:ascii="Times New Roman" w:hAnsi="Times New Roman" w:cs="Times New Roman"/>
          <w:sz w:val="28"/>
          <w:szCs w:val="28"/>
        </w:rPr>
        <w:t xml:space="preserve">и Сальского района. 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2.8. </w:t>
      </w:r>
      <w:r w:rsidRPr="00D9159F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регламентирующие оказание муниципальной услуги МБУК «ДК»:</w:t>
      </w:r>
    </w:p>
    <w:p w:rsidR="004D169B" w:rsidRPr="001D7574" w:rsidRDefault="004D169B" w:rsidP="004D1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7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4D169B" w:rsidRPr="001D7574" w:rsidRDefault="002445AB" w:rsidP="004D1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4D169B" w:rsidRPr="001D7574">
          <w:rPr>
            <w:rFonts w:ascii="Times New Roman" w:hAnsi="Times New Roman" w:cs="Times New Roman"/>
            <w:sz w:val="28"/>
            <w:szCs w:val="28"/>
            <w:u w:val="single"/>
          </w:rPr>
          <w:t>Конвенция</w:t>
        </w:r>
      </w:hyperlink>
      <w:r w:rsidR="004D169B" w:rsidRPr="001D7574">
        <w:rPr>
          <w:rFonts w:ascii="Times New Roman" w:hAnsi="Times New Roman" w:cs="Times New Roman"/>
          <w:sz w:val="28"/>
          <w:szCs w:val="28"/>
        </w:rPr>
        <w:t xml:space="preserve"> о правах ребенка, ратифицированная Россией 20.11.1989; </w:t>
      </w:r>
    </w:p>
    <w:p w:rsidR="004D169B" w:rsidRPr="001D7574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74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6" w:tgtFrame="_blank" w:history="1">
        <w:r w:rsidRPr="001D7574">
          <w:rPr>
            <w:rFonts w:ascii="Times New Roman" w:hAnsi="Times New Roman" w:cs="Times New Roman"/>
            <w:sz w:val="28"/>
            <w:szCs w:val="28"/>
            <w:u w:val="single"/>
          </w:rPr>
          <w:t>кодекс</w:t>
        </w:r>
      </w:hyperlink>
      <w:r w:rsidRPr="001D757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4D169B" w:rsidRPr="001D7574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74">
        <w:rPr>
          <w:rFonts w:ascii="Times New Roman" w:hAnsi="Times New Roman" w:cs="Times New Roman"/>
          <w:sz w:val="28"/>
          <w:szCs w:val="28"/>
        </w:rPr>
        <w:t>Закон Российской Федерации от 09.09.1992 № 3612-1 «Основы законодательства Российской Федерации о культуре»;</w:t>
      </w:r>
    </w:p>
    <w:p w:rsidR="004D169B" w:rsidRPr="001D7574" w:rsidRDefault="004D169B" w:rsidP="004D169B">
      <w:pPr>
        <w:pStyle w:val="a5"/>
        <w:widowControl/>
        <w:numPr>
          <w:ilvl w:val="0"/>
          <w:numId w:val="3"/>
        </w:numPr>
        <w:suppressAutoHyphens w:val="0"/>
        <w:spacing w:before="100" w:beforeAutospacing="1"/>
        <w:contextualSpacing/>
        <w:jc w:val="both"/>
        <w:rPr>
          <w:sz w:val="28"/>
          <w:szCs w:val="28"/>
        </w:rPr>
      </w:pPr>
      <w:r w:rsidRPr="001D7574">
        <w:rPr>
          <w:sz w:val="28"/>
          <w:szCs w:val="28"/>
        </w:rPr>
        <w:t>Федеральный закон от 27.07.2006 № 149-ФЗ «Об информации, информационных технологиях и о защите информации»;</w:t>
      </w:r>
    </w:p>
    <w:p w:rsidR="004D169B" w:rsidRPr="001D7574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74">
        <w:rPr>
          <w:rFonts w:ascii="Times New Roman" w:hAnsi="Times New Roman" w:cs="Times New Roman"/>
          <w:sz w:val="28"/>
          <w:szCs w:val="28"/>
        </w:rPr>
        <w:t>Закон Российской Федерации от 07.02.1992 № 2300-1 «О защите прав потребителей».</w:t>
      </w:r>
    </w:p>
    <w:p w:rsidR="004D169B" w:rsidRPr="001D7574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7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дополнениями.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tgtFrame="_blank" w:history="1">
        <w:r w:rsidRPr="00D9159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9159F">
        <w:rPr>
          <w:rFonts w:ascii="Times New Roman" w:hAnsi="Times New Roman" w:cs="Times New Roman"/>
          <w:sz w:val="28"/>
          <w:szCs w:val="28"/>
        </w:rPr>
        <w:t xml:space="preserve"> от 24.07.1998 № 124-ФЗ "Об основных гарантиях прав ребенка в Российской Федерации"; 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D9159F">
        <w:rPr>
          <w:rFonts w:ascii="Times New Roman" w:hAnsi="Times New Roman" w:cs="Times New Roman"/>
          <w:sz w:val="28"/>
          <w:szCs w:val="28"/>
        </w:rPr>
        <w:t>Федеральный закон РФ от 08.07.2006 г. № 152 «О персональны</w:t>
      </w:r>
      <w:r>
        <w:rPr>
          <w:rFonts w:ascii="Times New Roman" w:hAnsi="Times New Roman" w:cs="Times New Roman"/>
          <w:sz w:val="28"/>
          <w:szCs w:val="28"/>
        </w:rPr>
        <w:t>х данных», (в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915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4D169B" w:rsidRPr="00D9159F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районов; </w:t>
      </w:r>
    </w:p>
    <w:p w:rsidR="004D169B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D9159F">
        <w:rPr>
          <w:rFonts w:ascii="Times New Roman" w:hAnsi="Times New Roman" w:cs="Times New Roman"/>
          <w:sz w:val="28"/>
          <w:szCs w:val="28"/>
        </w:rPr>
        <w:t>Федеральное законодательство о противодействии коррупции, законодательство Ростовской области,  нормативные правовые акты органов государственной власти и органов местного самоуправления.</w:t>
      </w:r>
    </w:p>
    <w:p w:rsidR="004D169B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15">
        <w:rPr>
          <w:rFonts w:ascii="Times New Roman" w:hAnsi="Times New Roman" w:cs="Times New Roman"/>
          <w:sz w:val="28"/>
          <w:szCs w:val="28"/>
        </w:rPr>
        <w:t>Устав Муниципального бюджетного учреждения культуры «Дворец культуры» Сальского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поселения;</w:t>
      </w:r>
    </w:p>
    <w:p w:rsidR="004D169B" w:rsidRPr="00F93315" w:rsidRDefault="004D169B" w:rsidP="004D16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CF">
        <w:rPr>
          <w:rFonts w:ascii="Times New Roman" w:hAnsi="Times New Roman"/>
          <w:sz w:val="28"/>
          <w:szCs w:val="28"/>
        </w:rPr>
        <w:t>Положение о порядке предоставления платных услуг муниципальному бюджетному учреждению культуры Дворец культуры» Сальского городского поселения</w:t>
      </w:r>
      <w:r w:rsidRPr="00F93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315">
        <w:rPr>
          <w:rFonts w:ascii="Times New Roman" w:hAnsi="Times New Roman" w:cs="Times New Roman"/>
          <w:sz w:val="28"/>
          <w:szCs w:val="28"/>
        </w:rPr>
        <w:t>от  30.12.2016г.  № 105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69B" w:rsidRPr="00F93315" w:rsidRDefault="004D169B" w:rsidP="004D1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15">
        <w:rPr>
          <w:rFonts w:ascii="Times New Roman" w:hAnsi="Times New Roman" w:cs="Times New Roman"/>
          <w:sz w:val="28"/>
          <w:szCs w:val="28"/>
        </w:rPr>
        <w:lastRenderedPageBreak/>
        <w:t>Иные действующие нормативные правовые акты Российской Федерации, Ростовской области, нормативные правовые акты муниципального образования «Сальское городское поселение».</w:t>
      </w:r>
    </w:p>
    <w:p w:rsidR="004D169B" w:rsidRPr="00D9159F" w:rsidRDefault="004D169B" w:rsidP="004D16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получения муниципальной услуги.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ab/>
        <w:t>Право на посещение концертов и концертных программ (далее - мероприятий) в качестве зрителя дает билет (бланк строгой отчетности установленного образца). В случае свободного входа на мероприятие предъявления документов не требуется.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ab/>
        <w:t>Для организации мероприятия по заявке заинтересованного лица необходимо предоставить письменное заявление, оформленное в свободной форме.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услуги, либо отказа в предоставлении муниципальной услуги.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2.10.1. Предоставление муниципальной услуги приостанавливается в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случае поступления письменного заявления заявителя с указанием причин и срока приостановления, если возможность приостановления предусмотрена законодательством Российской Федерации.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О приостановлении предоставления услуги заявитель уведомляется в письменной форме в течение недели.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4D169B" w:rsidRPr="00C26900" w:rsidRDefault="004D169B" w:rsidP="004D169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подача заявки на участие в мероприятии позднее срока,    установленного положением о проводимом мероприятии;</w:t>
      </w:r>
    </w:p>
    <w:p w:rsidR="004D169B" w:rsidRPr="00C26900" w:rsidRDefault="004D169B" w:rsidP="004D169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возникновение обстоятельств непреодолимой силы (форс-мажор).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111111"/>
          <w:sz w:val="28"/>
          <w:szCs w:val="28"/>
        </w:rPr>
        <w:t>2.10.3. При посещении мероприятия в качестве зрителя основаниями для отказа в предоставлении муниципальной услуги являются:</w:t>
      </w:r>
    </w:p>
    <w:p w:rsidR="004D169B" w:rsidRPr="00C26900" w:rsidRDefault="004D169B" w:rsidP="004D169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отсутствие билета (бланка строгой отчетности установленного образца), дающего право на посещение мероприятия в день и время обращения;</w:t>
      </w:r>
    </w:p>
    <w:p w:rsidR="004D169B" w:rsidRPr="00C26900" w:rsidRDefault="004D169B" w:rsidP="004D169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отсутствие свободных мест (в случае, если посещение мероприятия является свободным и определено максимальное число посетителей мероприятия);</w:t>
      </w:r>
    </w:p>
    <w:p w:rsidR="004D169B" w:rsidRPr="00C26900" w:rsidRDefault="004D169B" w:rsidP="004D169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несоответствие возраста потребителя муниципальной услуги возрастной целевой группе, для которой организуется мероприятие;</w:t>
      </w:r>
    </w:p>
    <w:p w:rsidR="004D169B" w:rsidRPr="00C26900" w:rsidRDefault="004D169B" w:rsidP="004D169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нарушение зрителем общественного порядка и причинения вреда имуществу учреждения;</w:t>
      </w:r>
    </w:p>
    <w:p w:rsidR="004D169B" w:rsidRPr="00C26900" w:rsidRDefault="004D169B" w:rsidP="004D169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нахождения получателя услуги в состоянии алкогольного, наркотического опьянения, в социально-неадекватном состоянии (враждебный настрой, агрессивность и т. д.);</w:t>
      </w:r>
    </w:p>
    <w:p w:rsidR="004D169B" w:rsidRPr="00C26900" w:rsidRDefault="004D169B" w:rsidP="004D169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C26900">
        <w:rPr>
          <w:color w:val="111111"/>
          <w:sz w:val="28"/>
          <w:szCs w:val="28"/>
        </w:rPr>
        <w:t>возникновение обстоятельств непреодолимой силы (форс-мажор).</w:t>
      </w:r>
    </w:p>
    <w:p w:rsidR="004D169B" w:rsidRPr="00D9159F" w:rsidRDefault="004D169B" w:rsidP="004D1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4D169B" w:rsidRDefault="004D169B" w:rsidP="004D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 xml:space="preserve">2.11. При поступлении обращения заявителя в случаях, когда предоставление муниципальной услуги не предусмотрено </w:t>
      </w:r>
      <w:r w:rsidRPr="00D9159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заявителю направляется соответствующее уведомление.</w:t>
      </w:r>
    </w:p>
    <w:p w:rsidR="004D169B" w:rsidRPr="00D9159F" w:rsidRDefault="004D169B" w:rsidP="004D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sz w:val="28"/>
          <w:szCs w:val="28"/>
        </w:rPr>
        <w:t>2.12. Срок направления уведомления не может превышать 30 дней с момента обращения заявителя.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D169B" w:rsidRPr="00D9159F" w:rsidRDefault="004D169B" w:rsidP="004D1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. Требования к местам предоставления муниципальной услуги:</w:t>
      </w:r>
    </w:p>
    <w:p w:rsidR="004D169B" w:rsidRPr="00C26900" w:rsidRDefault="004D169B" w:rsidP="004D169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26900">
        <w:rPr>
          <w:color w:val="000000"/>
          <w:sz w:val="28"/>
          <w:szCs w:val="28"/>
        </w:rPr>
        <w:t>Обеспечение возможности органам внутренних дел осуществлять комплекс мер, направленных на безопасность граждан и исключения случаев совершения террористических актов и иных противоправных действий, при строгом соблюдении всеми участниками предоставления муниципальной услуги действующих норм и правил эксплуатации сооружений, инженерных систем, а также соответствующих инструкций и нормативно-правовых актов;</w:t>
      </w:r>
    </w:p>
    <w:p w:rsidR="004D169B" w:rsidRPr="00C26900" w:rsidRDefault="004D169B" w:rsidP="004D169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26900">
        <w:rPr>
          <w:color w:val="000000"/>
          <w:sz w:val="28"/>
          <w:szCs w:val="28"/>
        </w:rPr>
        <w:t>Обеспечение охраны общественного порядка, пожарной безопасности и возможности эвакуации потребителей услуги в случае возникновения чрезвычайной ситуации.</w:t>
      </w:r>
    </w:p>
    <w:p w:rsidR="004D169B" w:rsidRPr="00C26900" w:rsidRDefault="004D169B" w:rsidP="004D169B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26900">
        <w:rPr>
          <w:sz w:val="28"/>
          <w:szCs w:val="28"/>
        </w:rPr>
        <w:t xml:space="preserve">Вход и передвижение по помещениям, в которых осуществляется прием заявок,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4D169B" w:rsidRPr="00C26900" w:rsidRDefault="004D169B" w:rsidP="004D169B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26900">
        <w:rPr>
          <w:color w:val="000000"/>
          <w:sz w:val="28"/>
          <w:szCs w:val="28"/>
        </w:rPr>
        <w:t>На территории проведения мероприятия должны отсутствовать ограждения, препятствующие эвакуации потребителей услуги в случае пожара.</w:t>
      </w:r>
    </w:p>
    <w:p w:rsidR="004D169B" w:rsidRPr="00C26900" w:rsidRDefault="004D169B" w:rsidP="004D169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C26900">
        <w:rPr>
          <w:color w:val="000000"/>
          <w:sz w:val="28"/>
          <w:szCs w:val="28"/>
        </w:rPr>
        <w:t>Места предоставления муниципальной услуги должны быть обеспечены санитарной уборкой территории, наличием общественных туалетов (при проведении мероприятий продолжительностью более 3 часов).</w:t>
      </w:r>
    </w:p>
    <w:p w:rsidR="004D169B" w:rsidRPr="00C26900" w:rsidRDefault="004D169B" w:rsidP="004D169B">
      <w:pPr>
        <w:pStyle w:val="a5"/>
        <w:jc w:val="both"/>
        <w:rPr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D9159F">
        <w:rPr>
          <w:rFonts w:ascii="Times New Roman" w:hAnsi="Times New Roman" w:cs="Times New Roman"/>
          <w:sz w:val="28"/>
          <w:szCs w:val="28"/>
        </w:rPr>
        <w:t>. Показателем доступности и качества муниципальной услуги является возможность:</w:t>
      </w:r>
    </w:p>
    <w:p w:rsidR="004D169B" w:rsidRPr="00C26900" w:rsidRDefault="004D169B" w:rsidP="004D169B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D169B" w:rsidRPr="00C26900" w:rsidRDefault="004D169B" w:rsidP="004D169B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4D169B" w:rsidRPr="00C26900" w:rsidRDefault="004D169B" w:rsidP="004D169B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4D169B" w:rsidRDefault="004D169B" w:rsidP="004D169B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работников учреждения.</w:t>
      </w:r>
    </w:p>
    <w:p w:rsidR="004D169B" w:rsidRPr="00C26900" w:rsidRDefault="004D169B" w:rsidP="004D169B">
      <w:pPr>
        <w:pStyle w:val="a5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4D169B" w:rsidRPr="00D9159F" w:rsidRDefault="004D169B" w:rsidP="004D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D9159F">
        <w:rPr>
          <w:rFonts w:ascii="Times New Roman" w:hAnsi="Times New Roman" w:cs="Times New Roman"/>
          <w:sz w:val="28"/>
          <w:szCs w:val="28"/>
        </w:rPr>
        <w:t>. Основные требования к качеству предоставления муниципальной услуги:</w:t>
      </w:r>
    </w:p>
    <w:p w:rsidR="004D169B" w:rsidRPr="00C26900" w:rsidRDefault="004D169B" w:rsidP="004D169B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t xml:space="preserve"> своевременность предоставления муниципальной услуги;</w:t>
      </w:r>
    </w:p>
    <w:p w:rsidR="004D169B" w:rsidRPr="00C26900" w:rsidRDefault="004D169B" w:rsidP="004D169B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lastRenderedPageBreak/>
        <w:t>достоверность и полнота информирования гражданина о ходе рассмотрения его обращения;</w:t>
      </w:r>
    </w:p>
    <w:p w:rsidR="004D169B" w:rsidRPr="00C26900" w:rsidRDefault="004D169B" w:rsidP="004D169B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6900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услуги.</w:t>
      </w:r>
    </w:p>
    <w:p w:rsidR="004D169B" w:rsidRPr="00D9159F" w:rsidRDefault="004D169B" w:rsidP="004D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D9159F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является  отсутствие или наличие жалоб на действия (бездействие) должностных лиц.</w:t>
      </w:r>
    </w:p>
    <w:p w:rsidR="004D169B" w:rsidRPr="00D9159F" w:rsidRDefault="004D169B" w:rsidP="004D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Default="004D169B" w:rsidP="004D16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Состав, последовательность и сроки выполнения муниципальной услуги, требования к порядку её выполнения.</w:t>
      </w:r>
    </w:p>
    <w:p w:rsidR="004D169B" w:rsidRPr="00D9159F" w:rsidRDefault="004D169B" w:rsidP="004D1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3.1. Основания для начала муниципальной услуги:</w:t>
      </w:r>
    </w:p>
    <w:p w:rsidR="004D169B" w:rsidRPr="00C26900" w:rsidRDefault="004D169B" w:rsidP="004D169B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C26900">
        <w:rPr>
          <w:color w:val="000000"/>
          <w:sz w:val="28"/>
          <w:szCs w:val="28"/>
        </w:rPr>
        <w:t>муниципальное задание;</w:t>
      </w:r>
    </w:p>
    <w:p w:rsidR="004D169B" w:rsidRPr="00C26900" w:rsidRDefault="004D169B" w:rsidP="004D169B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C26900">
        <w:rPr>
          <w:color w:val="000000"/>
          <w:sz w:val="28"/>
          <w:szCs w:val="28"/>
        </w:rPr>
        <w:t>планы работы;</w:t>
      </w:r>
    </w:p>
    <w:p w:rsidR="004D169B" w:rsidRDefault="004D169B" w:rsidP="004D169B">
      <w:pPr>
        <w:pStyle w:val="a5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C26900">
        <w:rPr>
          <w:color w:val="000000"/>
          <w:sz w:val="28"/>
          <w:szCs w:val="28"/>
        </w:rPr>
        <w:t>поступившая заявка от заинтересованного лица в свободной форме.</w:t>
      </w:r>
    </w:p>
    <w:p w:rsidR="004D169B" w:rsidRPr="00C26900" w:rsidRDefault="004D169B" w:rsidP="004D169B">
      <w:pPr>
        <w:pStyle w:val="a5"/>
        <w:jc w:val="both"/>
        <w:rPr>
          <w:color w:val="000000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3.2. Формы обращения.</w:t>
      </w:r>
    </w:p>
    <w:p w:rsidR="004D169B" w:rsidRDefault="004D169B" w:rsidP="004D1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Заявки на показ концертов и концертных программ принимаются в устном, бумажном и электронном виде (форма заявки свободная)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69B" w:rsidRPr="00D9159F" w:rsidRDefault="004D169B" w:rsidP="004D1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3.3. Варианты предоставления входящих документов.</w:t>
      </w:r>
    </w:p>
    <w:p w:rsidR="004D169B" w:rsidRDefault="004D169B" w:rsidP="004D1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Заявки принимаются на электронную почту и в устной форме при личном обращении заявителя.</w:t>
      </w:r>
    </w:p>
    <w:p w:rsidR="004D169B" w:rsidRPr="00D9159F" w:rsidRDefault="004D169B" w:rsidP="004D1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3.4. Последовательность действий при предоставлении муниципальной услуги «Показ (организация показа) концертов и концертных программ</w:t>
      </w:r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не позднее, чем за две недели до начала мероприятия должно организовать рекламу проведения мероприятия с указанием полного наименования учреждения, названия мероприятия, даты проведения и информации о возрастных ограничениях.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3.5. Участие получателя услуги в мероприятиях.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для начала действия является наступление даты и времени проведения мероприятия.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Посетители мероприятий имеют право свободно и бесплатно входить, и выходить с территории проведения массового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Фиксация результата оказания услуги.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Фиксация результата оказания услуги производится путем регистрации проводимых учреждением культуры мероприятий, регистрации количества посетителей указанных мероприятий.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D169B" w:rsidRDefault="004D169B" w:rsidP="004D16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4.Формы </w:t>
      </w:r>
      <w:proofErr w:type="gramStart"/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Порядка.</w:t>
      </w:r>
    </w:p>
    <w:p w:rsidR="004D169B" w:rsidRPr="00D9159F" w:rsidRDefault="004D169B" w:rsidP="004D1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D9159F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» положений Порядка и иных нормативных правовых актов, устанавливающих требования к предоставлению муниципальной услуги, а также принятием решений должностными лицами.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9159F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4D169B" w:rsidRPr="00D9159F" w:rsidRDefault="004D169B" w:rsidP="004D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Внутренний контроль о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существляется директором МБУК «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культуры»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, а также лицом его замещающим.</w:t>
      </w:r>
    </w:p>
    <w:p w:rsidR="004D169B" w:rsidRPr="00D9159F" w:rsidRDefault="004D169B" w:rsidP="004D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Внешний </w:t>
      </w:r>
      <w:proofErr w:type="gramStart"/>
      <w:r w:rsidRPr="00D9159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», в части соблюдения качества предоставления услуги, осуществляется Администрацией Сальского городского поселения путем проведения:</w:t>
      </w:r>
    </w:p>
    <w:p w:rsidR="004D169B" w:rsidRPr="009665A2" w:rsidRDefault="004D169B" w:rsidP="004D169B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мониторинга основных показателей работы за определенный период;</w:t>
      </w:r>
    </w:p>
    <w:p w:rsidR="004D169B" w:rsidRPr="009665A2" w:rsidRDefault="004D169B" w:rsidP="004D169B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 xml:space="preserve">анализа обращений и жалоб граждан по вопросу оказания услуги; </w:t>
      </w:r>
    </w:p>
    <w:p w:rsidR="004D169B" w:rsidRPr="009665A2" w:rsidRDefault="004D169B" w:rsidP="004D169B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проверок по фактам обращения по выявленным нарушениям;</w:t>
      </w:r>
    </w:p>
    <w:p w:rsidR="004D169B" w:rsidRPr="009665A2" w:rsidRDefault="004D169B" w:rsidP="004D169B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проверок качества оказания муниципальной услуги.</w:t>
      </w:r>
    </w:p>
    <w:p w:rsidR="004D169B" w:rsidRPr="009665A2" w:rsidRDefault="004D169B" w:rsidP="004D169B">
      <w:pPr>
        <w:pStyle w:val="a5"/>
        <w:jc w:val="both"/>
        <w:rPr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Проверка полноты и качества предоставления муниципальной услуги осуществляется  по конкретному обращению получателя услуги.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устанавливающие требования к порядку и формам </w:t>
      </w:r>
      <w:proofErr w:type="gramStart"/>
      <w:r w:rsidRPr="00D9159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При проведении оценки качества предоставления услуги используются следующие критерии:</w:t>
      </w:r>
    </w:p>
    <w:p w:rsidR="004D169B" w:rsidRPr="009665A2" w:rsidRDefault="004D169B" w:rsidP="004D169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полнота предоставления услуги в соответствии с настоящим Порядком     и муниципальным заданием на оказание муниципальных услуг физическим и юридическим лицам;</w:t>
      </w:r>
    </w:p>
    <w:p w:rsidR="004D169B" w:rsidRPr="009665A2" w:rsidRDefault="004D169B" w:rsidP="004D169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эффективность предоставления услуги;</w:t>
      </w:r>
    </w:p>
    <w:p w:rsidR="004D169B" w:rsidRPr="009665A2" w:rsidRDefault="004D169B" w:rsidP="004D169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доступность муниципальных услуг, оказываемых учреждением;</w:t>
      </w:r>
    </w:p>
    <w:p w:rsidR="004D169B" w:rsidRPr="009665A2" w:rsidRDefault="004D169B" w:rsidP="004D169B">
      <w:pPr>
        <w:pStyle w:val="a5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9665A2">
        <w:rPr>
          <w:color w:val="000000"/>
          <w:sz w:val="28"/>
          <w:szCs w:val="28"/>
        </w:rPr>
        <w:t>прозрачность и доступность информации о работе учреждения (на официальном сайте Администрации Сальского городского поселения, в информационно-телекоммуникационной сети Интернет);</w:t>
      </w:r>
    </w:p>
    <w:p w:rsidR="004D169B" w:rsidRPr="009665A2" w:rsidRDefault="004D169B" w:rsidP="004D169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количество публикаций в средствах массовой информации.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D169B" w:rsidRPr="00D9159F" w:rsidRDefault="004D169B" w:rsidP="004D1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D169B" w:rsidRPr="00D9159F" w:rsidRDefault="004D169B" w:rsidP="004D1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5.1. В досудебном (внесудебном) порядке могут обжаловаться действия (бездействия) и решения должностных лиц: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Сотрудникам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» – директором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Директору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культуры», предоставляющего услугу –  г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лавой Администрации Сальского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5.2. Основанием для начала досудебного (внесудебного) обжалования является поступление в учреждение, предоставляющего муниципальную услугу, жалобы, поступившей лично от получателя услуги, направленной в виде почтового отправления или по электронной почте.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Получателю услуги может быть отказано в дальнейшем рассмотрении жалобы, если ему ранее был дан ответ по существу жалобы.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>Директор МБУК «Д</w:t>
      </w:r>
      <w:r>
        <w:rPr>
          <w:rFonts w:ascii="Times New Roman" w:hAnsi="Times New Roman" w:cs="Times New Roman"/>
          <w:color w:val="000000"/>
          <w:sz w:val="28"/>
          <w:szCs w:val="28"/>
        </w:rPr>
        <w:t>ворец культуры</w:t>
      </w:r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D9159F">
        <w:rPr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proofErr w:type="gramEnd"/>
      <w:r w:rsidRPr="00D9159F">
        <w:rPr>
          <w:rFonts w:ascii="Times New Roman" w:hAnsi="Times New Roman" w:cs="Times New Roman"/>
          <w:color w:val="000000"/>
          <w:sz w:val="28"/>
          <w:szCs w:val="28"/>
        </w:rPr>
        <w:t xml:space="preserve"> услугу, проводит личный прием получателей услуги (их представителей)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рабочее время</w:t>
      </w:r>
      <w:r w:rsidRPr="00D9159F">
        <w:rPr>
          <w:rFonts w:ascii="Times New Roman" w:hAnsi="Times New Roman" w:cs="Times New Roman"/>
          <w:sz w:val="28"/>
          <w:szCs w:val="28"/>
        </w:rPr>
        <w:t>. Срок рассмотрения жалобы не должен превышать пятнадцати рабочих дней с момента ее регистрации.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Жалоба получателя услуги – физического лица должна содержать следующую информацию:</w:t>
      </w:r>
    </w:p>
    <w:p w:rsidR="004D169B" w:rsidRPr="009665A2" w:rsidRDefault="004D169B" w:rsidP="004D169B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фамилию, имя, отчество получателя услуги, которым подается сообщение, его место жительства или пребывания;</w:t>
      </w:r>
    </w:p>
    <w:p w:rsidR="004D169B" w:rsidRPr="009665A2" w:rsidRDefault="004D169B" w:rsidP="004D169B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которого, нарушают права и законные интересы получателя услуги;</w:t>
      </w:r>
    </w:p>
    <w:p w:rsidR="004D169B" w:rsidRPr="009665A2" w:rsidRDefault="004D169B" w:rsidP="004D169B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4D169B" w:rsidRPr="009665A2" w:rsidRDefault="004D169B" w:rsidP="004D169B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сведения о способе информирования получателя услуги о принятых мерах по результатам рассмотрения его сообщения.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tab/>
        <w:t>Жалоба получателя услуги – юридического лица должна содержать следующую информацию:</w:t>
      </w:r>
    </w:p>
    <w:p w:rsidR="004D169B" w:rsidRPr="009665A2" w:rsidRDefault="004D169B" w:rsidP="004D169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4D169B" w:rsidRPr="009665A2" w:rsidRDefault="004D169B" w:rsidP="004D169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 xml:space="preserve">наименование учреждения, предоставляющего муниципальную услугу; </w:t>
      </w:r>
    </w:p>
    <w:p w:rsidR="004D169B" w:rsidRPr="009665A2" w:rsidRDefault="004D169B" w:rsidP="004D169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4D169B" w:rsidRPr="009665A2" w:rsidRDefault="004D169B" w:rsidP="004D169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4D169B" w:rsidRPr="009665A2" w:rsidRDefault="004D169B" w:rsidP="004D169B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9665A2">
        <w:rPr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4D169B" w:rsidRPr="00D9159F" w:rsidRDefault="004D169B" w:rsidP="004D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9F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По результатам рассмотрения жалобы принимается решение об удовлетворении требований получателя услуги либо об отказе в их удовлетворении. Письменный ответ, содержащий результаты рассмотрения жалобы, направляется получателю услуги – юридическому лицу.</w:t>
      </w:r>
    </w:p>
    <w:p w:rsidR="004D169B" w:rsidRDefault="004D169B" w:rsidP="004D169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4D169B" w:rsidRDefault="004D169B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85725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Pr="00857255" w:rsidRDefault="00857255" w:rsidP="0085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25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8572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7255">
        <w:rPr>
          <w:rFonts w:ascii="Times New Roman" w:hAnsi="Times New Roman" w:cs="Times New Roman"/>
          <w:sz w:val="28"/>
          <w:szCs w:val="28"/>
        </w:rPr>
        <w:t xml:space="preserve"> общим и</w:t>
      </w:r>
    </w:p>
    <w:p w:rsidR="00857255" w:rsidRPr="00857255" w:rsidRDefault="00857255" w:rsidP="0085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255"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7255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857255">
        <w:rPr>
          <w:rFonts w:ascii="Times New Roman" w:hAnsi="Times New Roman" w:cs="Times New Roman"/>
          <w:sz w:val="28"/>
          <w:szCs w:val="28"/>
        </w:rPr>
        <w:t>Хмельниченко</w:t>
      </w:r>
      <w:proofErr w:type="spellEnd"/>
    </w:p>
    <w:p w:rsidR="00857255" w:rsidRDefault="00857255" w:rsidP="00857255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857255" w:rsidRDefault="00857255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</w:p>
    <w:p w:rsidR="004D169B" w:rsidRPr="00632310" w:rsidRDefault="004D169B" w:rsidP="004D169B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</w:rPr>
      </w:pPr>
      <w:r w:rsidRPr="00632310">
        <w:rPr>
          <w:rFonts w:ascii="Times New Roman" w:hAnsi="Times New Roman" w:cs="Times New Roman"/>
        </w:rPr>
        <w:t>Приложение № 1</w:t>
      </w:r>
    </w:p>
    <w:p w:rsidR="004D169B" w:rsidRPr="00632310" w:rsidRDefault="004D169B" w:rsidP="004D169B">
      <w:pPr>
        <w:pStyle w:val="a3"/>
        <w:jc w:val="right"/>
        <w:rPr>
          <w:rFonts w:ascii="Times New Roman" w:hAnsi="Times New Roman"/>
        </w:rPr>
      </w:pPr>
      <w:r w:rsidRPr="00632310">
        <w:rPr>
          <w:rFonts w:ascii="Times New Roman" w:hAnsi="Times New Roman"/>
        </w:rPr>
        <w:t>к Порядку предоставления муниципальной услуги</w:t>
      </w:r>
    </w:p>
    <w:p w:rsidR="004D169B" w:rsidRPr="00632310" w:rsidRDefault="004D169B" w:rsidP="004D169B">
      <w:pPr>
        <w:pStyle w:val="a3"/>
        <w:jc w:val="right"/>
        <w:rPr>
          <w:rFonts w:ascii="Times New Roman" w:hAnsi="Times New Roman"/>
        </w:rPr>
      </w:pPr>
      <w:r w:rsidRPr="00632310">
        <w:rPr>
          <w:rFonts w:ascii="Times New Roman" w:hAnsi="Times New Roman"/>
        </w:rPr>
        <w:t xml:space="preserve">                                              «Показ (организация показа) концертов и концертных программ» </w:t>
      </w:r>
    </w:p>
    <w:p w:rsidR="004D169B" w:rsidRPr="00632310" w:rsidRDefault="004D169B" w:rsidP="004D169B">
      <w:pPr>
        <w:pStyle w:val="a3"/>
        <w:jc w:val="right"/>
        <w:rPr>
          <w:rFonts w:ascii="Times New Roman" w:eastAsia="SimSun" w:hAnsi="Times New Roman"/>
          <w:lang w:eastAsia="zh-CN"/>
        </w:rPr>
      </w:pPr>
      <w:r w:rsidRPr="00632310">
        <w:rPr>
          <w:rFonts w:ascii="Times New Roman" w:hAnsi="Times New Roman"/>
        </w:rPr>
        <w:t xml:space="preserve">                                              </w:t>
      </w:r>
      <w:r w:rsidRPr="00632310">
        <w:rPr>
          <w:rFonts w:ascii="Times New Roman" w:eastAsia="SimSun" w:hAnsi="Times New Roman"/>
          <w:lang w:eastAsia="zh-CN"/>
        </w:rPr>
        <w:t>Муниципального бюджетного учреждения культуры</w:t>
      </w:r>
    </w:p>
    <w:p w:rsidR="004D169B" w:rsidRPr="00632310" w:rsidRDefault="004D169B" w:rsidP="004D169B">
      <w:pPr>
        <w:pStyle w:val="a3"/>
        <w:jc w:val="right"/>
        <w:rPr>
          <w:rFonts w:ascii="Times New Roman" w:hAnsi="Times New Roman"/>
        </w:rPr>
      </w:pPr>
      <w:r w:rsidRPr="00632310">
        <w:rPr>
          <w:rFonts w:ascii="Times New Roman" w:eastAsia="SimSun" w:hAnsi="Times New Roman"/>
          <w:lang w:eastAsia="zh-CN"/>
        </w:rPr>
        <w:t xml:space="preserve">                                              «Дворец культуры»</w:t>
      </w:r>
      <w:r>
        <w:rPr>
          <w:rFonts w:ascii="Times New Roman" w:eastAsia="SimSun" w:hAnsi="Times New Roman"/>
          <w:lang w:eastAsia="zh-CN"/>
        </w:rPr>
        <w:t xml:space="preserve"> Сальского городского поселения</w:t>
      </w:r>
    </w:p>
    <w:p w:rsidR="004D169B" w:rsidRDefault="004D169B" w:rsidP="004D169B">
      <w:pPr>
        <w:spacing w:after="0" w:line="240" w:lineRule="auto"/>
        <w:jc w:val="center"/>
        <w:rPr>
          <w:sz w:val="28"/>
          <w:szCs w:val="28"/>
        </w:rPr>
      </w:pPr>
    </w:p>
    <w:p w:rsidR="004D169B" w:rsidRPr="00656EB8" w:rsidRDefault="004D169B" w:rsidP="004D1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6EB8">
        <w:rPr>
          <w:rFonts w:ascii="Times New Roman" w:hAnsi="Times New Roman" w:cs="Times New Roman"/>
        </w:rPr>
        <w:t xml:space="preserve">Блок-схема </w:t>
      </w:r>
      <w:r w:rsidRPr="00656EB8">
        <w:rPr>
          <w:rFonts w:ascii="Times New Roman" w:hAnsi="Times New Roman" w:cs="Times New Roman"/>
          <w:iCs/>
        </w:rPr>
        <w:t xml:space="preserve"> предоставления муниципальной услуги</w:t>
      </w:r>
      <w:r w:rsidRPr="00656EB8">
        <w:rPr>
          <w:rFonts w:ascii="Times New Roman" w:hAnsi="Times New Roman" w:cs="Times New Roman"/>
        </w:rPr>
        <w:t xml:space="preserve">  «Показ (организация показа) концертов и  концертных программ»</w:t>
      </w:r>
    </w:p>
    <w:p w:rsidR="004D169B" w:rsidRPr="006E5B55" w:rsidRDefault="002445AB" w:rsidP="004D169B">
      <w:pPr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left:0;text-align:left;margin-left:198.6pt;margin-top:4.1pt;width:77.85pt;height:23.95pt;z-index:251662336" arcsize="10923f">
            <v:textbox style="mso-next-textbox:#_x0000_s1028"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roundrect>
        </w:pict>
      </w:r>
    </w:p>
    <w:p w:rsidR="004D169B" w:rsidRPr="006E5B55" w:rsidRDefault="002445AB" w:rsidP="004D169B">
      <w:pPr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left:0;text-align:left;margin-left:-4.2pt;margin-top:18.05pt;width:459.05pt;height:70.4pt;z-index:251663360" adj="3103">
            <v:textbox>
              <w:txbxContent>
                <w:p w:rsidR="004D169B" w:rsidRPr="00305965" w:rsidRDefault="004D169B" w:rsidP="004D16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Прием заявки потребителя в устной форме в учреждении, по телефону, по электронной почте на оказание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7pt;margin-top:2.35pt;width:0;height:15.7pt;z-index:251658240" o:connectortype="straight">
            <v:stroke endarrow="block"/>
          </v:shape>
        </w:pict>
      </w:r>
    </w:p>
    <w:p w:rsidR="004D169B" w:rsidRPr="006E5B55" w:rsidRDefault="004D169B" w:rsidP="004D169B">
      <w:pPr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</w:p>
    <w:p w:rsidR="004D169B" w:rsidRPr="006E5B55" w:rsidRDefault="004D169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236.7pt;margin-top:14.85pt;width:0;height:13.7pt;z-index:251665408" o:connectortype="straight">
            <v:stroke endarrow="block"/>
          </v:shape>
        </w:pict>
      </w: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62.55pt;margin-top:8.65pt;width:343.55pt;height:78.9pt;z-index:251664384">
            <v:textbox style="mso-next-textbox:#_x0000_s1030"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Есть основания для отказа в соответствии с Порядком</w:t>
                  </w:r>
                </w:p>
              </w:txbxContent>
            </v:textbox>
          </v:shape>
        </w:pict>
      </w:r>
    </w:p>
    <w:p w:rsidR="004D169B" w:rsidRPr="006E5B55" w:rsidRDefault="004D169B" w:rsidP="004D169B">
      <w:pPr>
        <w:tabs>
          <w:tab w:val="left" w:pos="810"/>
          <w:tab w:val="left" w:pos="1134"/>
          <w:tab w:val="left" w:pos="8490"/>
        </w:tabs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810"/>
          <w:tab w:val="left" w:pos="1134"/>
          <w:tab w:val="lef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418.1pt;margin-top:13.65pt;width:.05pt;height:34.4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346.2pt;margin-top:13.15pt;width:71.9pt;height:.5pt;flip:y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20.6pt;margin-top:13.55pt;width:104.2pt;height:.1pt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20.65pt;margin-top:13.15pt;width:.05pt;height:42.95pt;flip:x;z-index:251667456" o:connectortype="straight">
            <v:stroke endarrow="block"/>
          </v:shape>
        </w:pict>
      </w:r>
      <w:r w:rsidR="004D169B" w:rsidRPr="006E5B55">
        <w:rPr>
          <w:rFonts w:ascii="Times New Roman" w:hAnsi="Times New Roman" w:cs="Times New Roman"/>
        </w:rPr>
        <w:tab/>
        <w:t>Да</w:t>
      </w:r>
      <w:proofErr w:type="gramStart"/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  <w:t>Н</w:t>
      </w:r>
      <w:proofErr w:type="gramEnd"/>
      <w:r w:rsidR="004D169B" w:rsidRPr="006E5B55">
        <w:rPr>
          <w:rFonts w:ascii="Times New Roman" w:hAnsi="Times New Roman" w:cs="Times New Roman"/>
        </w:rPr>
        <w:t>ет</w:t>
      </w: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left:0;text-align:left;margin-left:276.45pt;margin-top:23.5pt;width:207.6pt;height:260.8pt;z-index:251677696" arcsize="10923f">
            <v:textbox style="mso-next-textbox:#_x0000_s1043"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 xml:space="preserve">Подготовка мероприятия: </w:t>
                  </w:r>
                </w:p>
                <w:p w:rsidR="004D169B" w:rsidRPr="00305965" w:rsidRDefault="004D169B" w:rsidP="004D169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- назначение даты, времени и места проведения   мероприятия;</w:t>
                  </w:r>
                </w:p>
                <w:p w:rsidR="004D169B" w:rsidRPr="00305965" w:rsidRDefault="004D169B" w:rsidP="004D169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- разработка  сценария;</w:t>
                  </w:r>
                </w:p>
                <w:p w:rsidR="004D169B" w:rsidRPr="00305965" w:rsidRDefault="004D169B" w:rsidP="004D169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- проведение репетиций;</w:t>
                  </w:r>
                </w:p>
                <w:p w:rsidR="004D169B" w:rsidRPr="00305965" w:rsidRDefault="004D169B" w:rsidP="004D169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- оповещение участников, зрителей (подготовка афиш, плакатов, пригласительных билетов, размещение объявлений в средствах массовой информации);</w:t>
                  </w:r>
                </w:p>
                <w:p w:rsidR="004D169B" w:rsidRPr="00305965" w:rsidRDefault="004D169B" w:rsidP="004D169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- реализация билетов или распространение пригласительных билетов (если доступ на мероприятие не является свободным).</w:t>
                  </w:r>
                </w:p>
                <w:p w:rsidR="004D169B" w:rsidRDefault="004D169B" w:rsidP="004D169B">
                  <w:pPr>
                    <w:jc w:val="center"/>
                  </w:pPr>
                </w:p>
              </w:txbxContent>
            </v:textbox>
          </v:roundrect>
        </w:pict>
      </w: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4" style="position:absolute;left:0;text-align:left;margin-left:-51.45pt;margin-top:7pt;width:176.25pt;height:52.85pt;z-index:251668480" arcsize="10923f">
            <v:textbox style="mso-next-textbox:#_x0000_s1034"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Отказ в оказании муниципальной услуги</w:t>
                  </w:r>
                </w:p>
              </w:txbxContent>
            </v:textbox>
          </v:roundrect>
        </w:pict>
      </w:r>
    </w:p>
    <w:p w:rsidR="004D169B" w:rsidRPr="006E5B55" w:rsidRDefault="004D169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4D169B" w:rsidRPr="006E5B55" w:rsidRDefault="004D169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4D169B" w:rsidRPr="006E5B55" w:rsidRDefault="004D169B" w:rsidP="004D169B">
      <w:pPr>
        <w:tabs>
          <w:tab w:val="left" w:pos="1134"/>
        </w:tabs>
        <w:ind w:left="360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1134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24.8pt;margin-top:23.3pt;width:151.65pt;height:47.05pt;flip:x;z-index:251670528" o:connectortype="straight">
            <v:stroke endarrow="block"/>
          </v:shape>
        </w:pict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  <w:r w:rsidR="004D169B" w:rsidRPr="006E5B55">
        <w:rPr>
          <w:rFonts w:ascii="Times New Roman" w:hAnsi="Times New Roman" w:cs="Times New Roman"/>
        </w:rPr>
        <w:tab/>
      </w:r>
    </w:p>
    <w:p w:rsidR="004D169B" w:rsidRPr="006E5B55" w:rsidRDefault="004D169B" w:rsidP="004D169B">
      <w:pPr>
        <w:tabs>
          <w:tab w:val="left" w:pos="1134"/>
        </w:tabs>
        <w:ind w:left="360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7" style="position:absolute;left:0;text-align:left;margin-left:-9.4pt;margin-top:21.25pt;width:258pt;height:37.15pt;z-index:251671552" adj="3103">
            <v:textbox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Проведение мероприятия</w:t>
                  </w:r>
                </w:p>
              </w:txbxContent>
            </v:textbox>
          </v:shape>
        </w:pict>
      </w:r>
    </w:p>
    <w:p w:rsidR="004D169B" w:rsidRPr="006E5B55" w:rsidRDefault="004D169B" w:rsidP="004D169B">
      <w:pPr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849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05.7pt;margin-top:9.35pt;width:60.75pt;height:165.1pt;z-index:251674624" o:connectortype="straight">
            <v:stroke endarrow="block"/>
          </v:shape>
        </w:pict>
      </w:r>
      <w:r w:rsidR="004D169B" w:rsidRPr="006E5B55">
        <w:rPr>
          <w:rFonts w:ascii="Times New Roman" w:hAnsi="Times New Roman" w:cs="Times New Roman"/>
        </w:rPr>
        <w:tab/>
      </w:r>
    </w:p>
    <w:p w:rsidR="004D169B" w:rsidRPr="006E5B55" w:rsidRDefault="004D169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346.2pt;margin-top:14.3pt;width:35.2pt;height:38.9pt;flip:x;z-index:251673600" o:connectortype="straight">
            <v:stroke endarrow="block"/>
          </v:shape>
        </w:pict>
      </w:r>
    </w:p>
    <w:p w:rsidR="004D169B" w:rsidRPr="006E5B55" w:rsidRDefault="004D169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7" style="position:absolute;left:0;text-align:left;margin-left:212.8pt;margin-top:4.1pt;width:258pt;height:37.7pt;z-index:251672576" adj="3103">
            <v:textbox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Наличие положительного отзыва</w:t>
                  </w:r>
                </w:p>
              </w:txbxContent>
            </v:textbox>
          </v:shape>
        </w:pict>
      </w: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36.7pt;margin-top:17.25pt;width:95.55pt;height:34.45pt;flip:x;z-index:251675648" o:connectortype="straight">
            <v:stroke endarrow="block"/>
          </v:shape>
        </w:pict>
      </w:r>
    </w:p>
    <w:p w:rsidR="004D169B" w:rsidRPr="006E5B55" w:rsidRDefault="004D169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4D169B" w:rsidRPr="006E5B55" w:rsidRDefault="002445AB" w:rsidP="004D169B">
      <w:pPr>
        <w:tabs>
          <w:tab w:val="left" w:pos="1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2" style="position:absolute;left:0;text-align:left;margin-left:105.7pt;margin-top:2.6pt;width:193.8pt;height:23.95pt;z-index:251676672" arcsize="10923f">
            <v:textbox style="mso-next-textbox:#_x0000_s1042">
              <w:txbxContent>
                <w:p w:rsidR="004D169B" w:rsidRPr="00305965" w:rsidRDefault="004D169B" w:rsidP="004D16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05965">
                    <w:rPr>
                      <w:rFonts w:ascii="Times New Roman" w:hAnsi="Times New Roman" w:cs="Times New Roman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</w:p>
    <w:p w:rsidR="005D4A1D" w:rsidRPr="00705F7C" w:rsidRDefault="005D4A1D" w:rsidP="00705F7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sectPr w:rsidR="005D4A1D" w:rsidRPr="00705F7C" w:rsidSect="004D169B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CD1"/>
    <w:multiLevelType w:val="hybridMultilevel"/>
    <w:tmpl w:val="2FA2C604"/>
    <w:lvl w:ilvl="0" w:tplc="5C54905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720D67"/>
    <w:multiLevelType w:val="hybridMultilevel"/>
    <w:tmpl w:val="DA2EC8FE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4155"/>
    <w:multiLevelType w:val="hybridMultilevel"/>
    <w:tmpl w:val="5CDE1632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45CCB"/>
    <w:multiLevelType w:val="multilevel"/>
    <w:tmpl w:val="62223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32921F0"/>
    <w:multiLevelType w:val="multilevel"/>
    <w:tmpl w:val="5A528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A45994"/>
    <w:multiLevelType w:val="multilevel"/>
    <w:tmpl w:val="33E4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E673FA"/>
    <w:multiLevelType w:val="hybridMultilevel"/>
    <w:tmpl w:val="FCF4AF92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AF7"/>
    <w:multiLevelType w:val="hybridMultilevel"/>
    <w:tmpl w:val="8D0EE546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03B"/>
    <w:multiLevelType w:val="hybridMultilevel"/>
    <w:tmpl w:val="C2BE6F50"/>
    <w:lvl w:ilvl="0" w:tplc="5C549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260B37"/>
    <w:multiLevelType w:val="hybridMultilevel"/>
    <w:tmpl w:val="BE9CEA14"/>
    <w:lvl w:ilvl="0" w:tplc="5C549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B5F2A"/>
    <w:multiLevelType w:val="hybridMultilevel"/>
    <w:tmpl w:val="43BA945E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7C4D"/>
    <w:multiLevelType w:val="hybridMultilevel"/>
    <w:tmpl w:val="E376E0CA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FC2"/>
    <w:multiLevelType w:val="hybridMultilevel"/>
    <w:tmpl w:val="4ED49DDE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E7F7B"/>
    <w:multiLevelType w:val="hybridMultilevel"/>
    <w:tmpl w:val="D4682C7C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351FC"/>
    <w:multiLevelType w:val="hybridMultilevel"/>
    <w:tmpl w:val="F8A44F84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3D7F"/>
    <w:multiLevelType w:val="hybridMultilevel"/>
    <w:tmpl w:val="D160FCC6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A7C75"/>
    <w:multiLevelType w:val="hybridMultilevel"/>
    <w:tmpl w:val="EB98AC9A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A57B9"/>
    <w:multiLevelType w:val="hybridMultilevel"/>
    <w:tmpl w:val="2D72BE8A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D788F"/>
    <w:multiLevelType w:val="hybridMultilevel"/>
    <w:tmpl w:val="CF7077AA"/>
    <w:lvl w:ilvl="0" w:tplc="5C54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7C"/>
    <w:rsid w:val="000006DF"/>
    <w:rsid w:val="002445AB"/>
    <w:rsid w:val="004D169B"/>
    <w:rsid w:val="005D4A1D"/>
    <w:rsid w:val="00670C56"/>
    <w:rsid w:val="00705F7C"/>
    <w:rsid w:val="00857255"/>
    <w:rsid w:val="008B269C"/>
    <w:rsid w:val="009B3C0C"/>
    <w:rsid w:val="009D27E5"/>
    <w:rsid w:val="00A77637"/>
    <w:rsid w:val="00BF2997"/>
    <w:rsid w:val="00C857EE"/>
    <w:rsid w:val="00FE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1" type="connector" idref="#_x0000_s1041"/>
        <o:r id="V:Rule12" type="connector" idref="#_x0000_s1032"/>
        <o:r id="V:Rule13" type="connector" idref="#_x0000_s1027"/>
        <o:r id="V:Rule14" type="connector" idref="#_x0000_s1039"/>
        <o:r id="V:Rule15" type="connector" idref="#_x0000_s1026"/>
        <o:r id="V:Rule16" type="connector" idref="#_x0000_s1040"/>
        <o:r id="V:Rule17" type="connector" idref="#_x0000_s1036"/>
        <o:r id="V:Rule18" type="connector" idref="#_x0000_s1033"/>
        <o:r id="V:Rule19" type="connector" idref="#_x0000_s1035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D16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169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4D16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bestpravo.ru%252Ffederalnoje%252Fhj-postanovlenija%252Fd8w.htm%26ts%3D1487597641%26uid%3D5138598711368714526&amp;sign=3a98d5f2f0f5c56aa98a646d6b0c8aa5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bestpravo.ru%252Ffederalnoje%252Fea-pravila%252Fn7b.htm%26ts%3D1487597641%26uid%3D5138598711368714526&amp;sign=b364466ce7a1f4dfa376cdaaf30b08d1&amp;keyno=1" TargetMode="External"/><Relationship Id="rId5" Type="http://schemas.openxmlformats.org/officeDocument/2006/relationships/hyperlink" Target="https://clck.yandex.ru/redir/dv/*data=url%3Dhttp%253A%252F%252Fwww.bestpravo.ru%252Ffederalnoje%252Fgn-pravo%252Fq7o.htm%26ts%3D1487597641%26uid%3D5138598711368714526&amp;sign=9cc99408569c45244b638c7c6287ed52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2017-04-19T11:41:00Z</dcterms:created>
  <dcterms:modified xsi:type="dcterms:W3CDTF">2017-06-19T05:05:00Z</dcterms:modified>
</cp:coreProperties>
</file>