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60" w:rsidRDefault="00E57D60" w:rsidP="00AD72F9">
      <w:pPr>
        <w:suppressAutoHyphens w:val="0"/>
        <w:jc w:val="center"/>
        <w:rPr>
          <w:sz w:val="28"/>
          <w:szCs w:val="28"/>
          <w:lang w:eastAsia="ru-RU"/>
        </w:rPr>
      </w:pPr>
    </w:p>
    <w:p w:rsidR="00E57D60" w:rsidRDefault="00E57D60" w:rsidP="00AD72F9">
      <w:pPr>
        <w:suppressAutoHyphens w:val="0"/>
        <w:jc w:val="center"/>
        <w:rPr>
          <w:sz w:val="28"/>
          <w:szCs w:val="28"/>
          <w:lang w:eastAsia="ru-RU"/>
        </w:rPr>
      </w:pPr>
    </w:p>
    <w:p w:rsidR="00DE74A4" w:rsidRPr="00AD72F9" w:rsidRDefault="00DE74A4" w:rsidP="00AD72F9">
      <w:pPr>
        <w:suppressAutoHyphens w:val="0"/>
        <w:jc w:val="center"/>
        <w:rPr>
          <w:sz w:val="28"/>
          <w:szCs w:val="28"/>
          <w:lang w:eastAsia="ru-RU"/>
        </w:rPr>
      </w:pPr>
      <w:r w:rsidRPr="00AD72F9">
        <w:rPr>
          <w:sz w:val="28"/>
          <w:szCs w:val="28"/>
          <w:lang w:eastAsia="ru-RU"/>
        </w:rPr>
        <w:t>Российская Федерация</w:t>
      </w:r>
    </w:p>
    <w:p w:rsidR="00DE74A4" w:rsidRPr="00AD72F9" w:rsidRDefault="00DE74A4" w:rsidP="00AD72F9">
      <w:pPr>
        <w:suppressAutoHyphens w:val="0"/>
        <w:jc w:val="center"/>
        <w:rPr>
          <w:sz w:val="28"/>
          <w:szCs w:val="28"/>
          <w:lang w:eastAsia="ru-RU"/>
        </w:rPr>
      </w:pPr>
      <w:r>
        <w:rPr>
          <w:sz w:val="28"/>
          <w:szCs w:val="28"/>
          <w:lang w:eastAsia="ru-RU"/>
        </w:rPr>
        <w:t xml:space="preserve">    </w:t>
      </w:r>
      <w:r w:rsidRPr="00AD72F9">
        <w:rPr>
          <w:sz w:val="28"/>
          <w:szCs w:val="28"/>
          <w:lang w:eastAsia="ru-RU"/>
        </w:rPr>
        <w:t>Администрация Сальского городского поселения</w:t>
      </w:r>
    </w:p>
    <w:p w:rsidR="00DE74A4" w:rsidRPr="00AD72F9" w:rsidRDefault="00DE74A4" w:rsidP="00AD72F9">
      <w:pPr>
        <w:suppressAutoHyphens w:val="0"/>
        <w:jc w:val="center"/>
        <w:rPr>
          <w:sz w:val="28"/>
          <w:szCs w:val="28"/>
          <w:lang w:eastAsia="ru-RU"/>
        </w:rPr>
      </w:pPr>
      <w:r w:rsidRPr="00AD72F9">
        <w:rPr>
          <w:sz w:val="28"/>
          <w:szCs w:val="28"/>
          <w:lang w:eastAsia="ru-RU"/>
        </w:rPr>
        <w:t>Сальского района</w:t>
      </w:r>
    </w:p>
    <w:p w:rsidR="00DE74A4" w:rsidRPr="00AD72F9" w:rsidRDefault="00DE74A4" w:rsidP="00AD72F9">
      <w:pPr>
        <w:suppressAutoHyphens w:val="0"/>
        <w:jc w:val="center"/>
        <w:rPr>
          <w:sz w:val="28"/>
          <w:szCs w:val="28"/>
          <w:lang w:eastAsia="ru-RU"/>
        </w:rPr>
      </w:pPr>
      <w:r w:rsidRPr="00AD72F9">
        <w:rPr>
          <w:sz w:val="28"/>
          <w:szCs w:val="28"/>
          <w:lang w:eastAsia="ru-RU"/>
        </w:rPr>
        <w:t>Ростовской области</w:t>
      </w:r>
    </w:p>
    <w:p w:rsidR="00DE74A4" w:rsidRPr="00772245" w:rsidRDefault="00DE74A4" w:rsidP="00772245">
      <w:pPr>
        <w:suppressAutoHyphens w:val="0"/>
        <w:jc w:val="both"/>
        <w:rPr>
          <w:b/>
          <w:sz w:val="28"/>
          <w:szCs w:val="28"/>
          <w:lang w:eastAsia="ru-RU"/>
        </w:rPr>
      </w:pPr>
      <w:r w:rsidRPr="00E66AEA">
        <w:rPr>
          <w:b/>
          <w:sz w:val="28"/>
          <w:szCs w:val="28"/>
          <w:lang w:eastAsia="ru-RU"/>
        </w:rPr>
        <w:t>______________________________________</w:t>
      </w:r>
      <w:r>
        <w:rPr>
          <w:b/>
          <w:sz w:val="28"/>
          <w:szCs w:val="28"/>
          <w:lang w:eastAsia="ru-RU"/>
        </w:rPr>
        <w:t>____________________________</w:t>
      </w:r>
    </w:p>
    <w:p w:rsidR="00DE74A4" w:rsidRPr="00772245" w:rsidRDefault="003B3C68" w:rsidP="00900FA3">
      <w:pPr>
        <w:keepNext/>
        <w:suppressAutoHyphens w:val="0"/>
        <w:spacing w:after="260"/>
        <w:jc w:val="center"/>
        <w:outlineLvl w:val="0"/>
        <w:rPr>
          <w:b/>
          <w:sz w:val="36"/>
          <w:szCs w:val="36"/>
          <w:lang w:eastAsia="ru-RU"/>
        </w:rPr>
      </w:pPr>
      <w:r>
        <w:rPr>
          <w:b/>
          <w:sz w:val="36"/>
          <w:szCs w:val="36"/>
          <w:lang w:eastAsia="ru-RU"/>
        </w:rPr>
        <w:t>РАСПОРЯЖЕНИЕ</w:t>
      </w:r>
    </w:p>
    <w:p w:rsidR="00DE74A4" w:rsidRDefault="00DE74A4" w:rsidP="00EF5A1D">
      <w:pPr>
        <w:keepNext/>
        <w:suppressAutoHyphens w:val="0"/>
        <w:spacing w:after="260"/>
        <w:outlineLvl w:val="0"/>
        <w:rPr>
          <w:sz w:val="28"/>
          <w:szCs w:val="28"/>
          <w:lang w:eastAsia="ru-RU"/>
        </w:rPr>
      </w:pPr>
      <w:r>
        <w:rPr>
          <w:sz w:val="28"/>
          <w:szCs w:val="28"/>
          <w:lang w:eastAsia="ru-RU"/>
        </w:rPr>
        <w:t>о</w:t>
      </w:r>
      <w:r w:rsidRPr="00772245">
        <w:rPr>
          <w:sz w:val="28"/>
          <w:szCs w:val="28"/>
          <w:lang w:eastAsia="ru-RU"/>
        </w:rPr>
        <w:t>т</w:t>
      </w:r>
      <w:r w:rsidR="00202B93">
        <w:rPr>
          <w:sz w:val="28"/>
          <w:szCs w:val="28"/>
          <w:lang w:eastAsia="ru-RU"/>
        </w:rPr>
        <w:t xml:space="preserve"> 14.09.2017   </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sidR="00E9703A">
        <w:rPr>
          <w:sz w:val="28"/>
          <w:szCs w:val="28"/>
          <w:lang w:eastAsia="ru-RU"/>
        </w:rPr>
        <w:tab/>
      </w:r>
      <w:r w:rsidR="00202B93">
        <w:rPr>
          <w:sz w:val="28"/>
          <w:szCs w:val="28"/>
          <w:lang w:eastAsia="ru-RU"/>
        </w:rPr>
        <w:t xml:space="preserve">          </w:t>
      </w:r>
      <w:r w:rsidRPr="00772245">
        <w:rPr>
          <w:sz w:val="28"/>
          <w:szCs w:val="28"/>
          <w:lang w:eastAsia="ru-RU"/>
        </w:rPr>
        <w:t xml:space="preserve"> </w:t>
      </w:r>
      <w:r w:rsidRPr="00772245">
        <w:rPr>
          <w:sz w:val="28"/>
          <w:szCs w:val="28"/>
          <w:lang w:eastAsia="ru-RU"/>
        </w:rPr>
        <w:sym w:font="Times New Roman" w:char="2116"/>
      </w:r>
      <w:r w:rsidR="007C63F3">
        <w:rPr>
          <w:sz w:val="28"/>
          <w:szCs w:val="28"/>
          <w:lang w:eastAsia="ru-RU"/>
        </w:rPr>
        <w:t xml:space="preserve"> </w:t>
      </w:r>
      <w:r w:rsidR="00202B93">
        <w:rPr>
          <w:sz w:val="28"/>
          <w:szCs w:val="28"/>
          <w:lang w:eastAsia="ru-RU"/>
        </w:rPr>
        <w:t>212</w:t>
      </w:r>
    </w:p>
    <w:p w:rsidR="00DE74A4" w:rsidRPr="00772245" w:rsidRDefault="00DE74A4" w:rsidP="00EF5A1D">
      <w:pPr>
        <w:keepNext/>
        <w:suppressAutoHyphens w:val="0"/>
        <w:spacing w:after="260"/>
        <w:jc w:val="center"/>
        <w:outlineLvl w:val="0"/>
        <w:rPr>
          <w:sz w:val="28"/>
          <w:szCs w:val="28"/>
          <w:lang w:eastAsia="ru-RU"/>
        </w:rPr>
      </w:pPr>
      <w:r w:rsidRPr="00772245">
        <w:rPr>
          <w:sz w:val="28"/>
          <w:szCs w:val="28"/>
          <w:lang w:eastAsia="ru-RU"/>
        </w:rPr>
        <w:t>г. Сальск</w:t>
      </w:r>
    </w:p>
    <w:p w:rsidR="00DE74A4" w:rsidRDefault="00DE74A4" w:rsidP="001F3657">
      <w:pPr>
        <w:tabs>
          <w:tab w:val="left" w:pos="5245"/>
        </w:tabs>
        <w:jc w:val="both"/>
        <w:rPr>
          <w:sz w:val="28"/>
          <w:szCs w:val="28"/>
        </w:rPr>
      </w:pPr>
      <w:r w:rsidRPr="003D1DE5">
        <w:rPr>
          <w:sz w:val="28"/>
          <w:szCs w:val="28"/>
        </w:rPr>
        <w:t>О</w:t>
      </w:r>
      <w:r>
        <w:rPr>
          <w:sz w:val="28"/>
          <w:szCs w:val="28"/>
        </w:rPr>
        <w:t xml:space="preserve"> прогнозе социально - экономического </w:t>
      </w:r>
    </w:p>
    <w:p w:rsidR="00DE74A4" w:rsidRDefault="00DE74A4" w:rsidP="001F3657">
      <w:pPr>
        <w:tabs>
          <w:tab w:val="left" w:pos="5245"/>
        </w:tabs>
        <w:jc w:val="both"/>
        <w:rPr>
          <w:sz w:val="28"/>
          <w:szCs w:val="28"/>
        </w:rPr>
      </w:pPr>
      <w:r>
        <w:rPr>
          <w:sz w:val="28"/>
          <w:szCs w:val="28"/>
        </w:rPr>
        <w:t>развития Сальского городского поселения</w:t>
      </w:r>
    </w:p>
    <w:p w:rsidR="00DE74A4" w:rsidRPr="003D1DE5" w:rsidRDefault="00DE74A4" w:rsidP="001F3657">
      <w:pPr>
        <w:tabs>
          <w:tab w:val="left" w:pos="5245"/>
        </w:tabs>
        <w:jc w:val="both"/>
        <w:rPr>
          <w:sz w:val="28"/>
        </w:rPr>
      </w:pPr>
      <w:r>
        <w:rPr>
          <w:sz w:val="28"/>
          <w:szCs w:val="28"/>
        </w:rPr>
        <w:t>на 201</w:t>
      </w:r>
      <w:r w:rsidR="008941E4">
        <w:rPr>
          <w:sz w:val="28"/>
          <w:szCs w:val="28"/>
        </w:rPr>
        <w:t>8</w:t>
      </w:r>
      <w:r w:rsidR="00E9703A">
        <w:rPr>
          <w:sz w:val="28"/>
          <w:szCs w:val="28"/>
        </w:rPr>
        <w:t>- 20</w:t>
      </w:r>
      <w:r w:rsidR="008941E4">
        <w:rPr>
          <w:sz w:val="28"/>
          <w:szCs w:val="28"/>
        </w:rPr>
        <w:t>20</w:t>
      </w:r>
      <w:r w:rsidR="00E9703A">
        <w:rPr>
          <w:sz w:val="28"/>
          <w:szCs w:val="28"/>
        </w:rPr>
        <w:t xml:space="preserve"> г</w:t>
      </w:r>
      <w:r>
        <w:rPr>
          <w:sz w:val="28"/>
          <w:szCs w:val="28"/>
        </w:rPr>
        <w:t>оды</w:t>
      </w:r>
    </w:p>
    <w:p w:rsidR="00DE74A4" w:rsidRDefault="00DE74A4" w:rsidP="001F3657">
      <w:pPr>
        <w:rPr>
          <w:sz w:val="28"/>
        </w:rPr>
      </w:pPr>
    </w:p>
    <w:p w:rsidR="00210859" w:rsidRPr="006352D8" w:rsidRDefault="00210859" w:rsidP="001F3657">
      <w:pPr>
        <w:rPr>
          <w:sz w:val="28"/>
        </w:rPr>
      </w:pPr>
    </w:p>
    <w:p w:rsidR="00DE74A4" w:rsidRDefault="00DE74A4" w:rsidP="00E64F6E">
      <w:pPr>
        <w:widowControl w:val="0"/>
        <w:tabs>
          <w:tab w:val="left" w:pos="0"/>
        </w:tabs>
        <w:ind w:right="-2" w:firstLine="567"/>
        <w:jc w:val="both"/>
        <w:rPr>
          <w:sz w:val="28"/>
          <w:szCs w:val="28"/>
        </w:rPr>
      </w:pPr>
      <w:r w:rsidRPr="006352D8">
        <w:rPr>
          <w:sz w:val="28"/>
          <w:szCs w:val="28"/>
        </w:rPr>
        <w:t>В</w:t>
      </w:r>
      <w:r>
        <w:rPr>
          <w:sz w:val="28"/>
          <w:szCs w:val="28"/>
        </w:rPr>
        <w:t xml:space="preserve"> </w:t>
      </w:r>
      <w:r w:rsidRPr="006352D8">
        <w:rPr>
          <w:sz w:val="28"/>
          <w:szCs w:val="28"/>
        </w:rPr>
        <w:t xml:space="preserve"> соответствии </w:t>
      </w:r>
      <w:r>
        <w:rPr>
          <w:sz w:val="28"/>
          <w:szCs w:val="28"/>
        </w:rPr>
        <w:t xml:space="preserve">с </w:t>
      </w:r>
      <w:r w:rsidRPr="00E64F6E">
        <w:rPr>
          <w:sz w:val="28"/>
          <w:szCs w:val="28"/>
        </w:rPr>
        <w:t xml:space="preserve">постановлением </w:t>
      </w:r>
      <w:r w:rsidR="00E9703A">
        <w:rPr>
          <w:sz w:val="28"/>
          <w:szCs w:val="28"/>
        </w:rPr>
        <w:t xml:space="preserve">Администрации Сальского городского поселения </w:t>
      </w:r>
      <w:r w:rsidR="00E9703A" w:rsidRPr="008941E4">
        <w:rPr>
          <w:sz w:val="28"/>
          <w:szCs w:val="28"/>
        </w:rPr>
        <w:t xml:space="preserve">от </w:t>
      </w:r>
      <w:r w:rsidR="008941E4" w:rsidRPr="008941E4">
        <w:rPr>
          <w:sz w:val="28"/>
          <w:szCs w:val="28"/>
        </w:rPr>
        <w:t>02.06.2017</w:t>
      </w:r>
      <w:r w:rsidR="00E9703A" w:rsidRPr="008941E4">
        <w:rPr>
          <w:sz w:val="28"/>
          <w:szCs w:val="28"/>
        </w:rPr>
        <w:t xml:space="preserve"> № </w:t>
      </w:r>
      <w:r w:rsidR="008941E4" w:rsidRPr="008941E4">
        <w:rPr>
          <w:sz w:val="28"/>
          <w:szCs w:val="28"/>
        </w:rPr>
        <w:t>385</w:t>
      </w:r>
      <w:r w:rsidR="00E9703A" w:rsidRPr="008941E4">
        <w:rPr>
          <w:sz w:val="28"/>
          <w:szCs w:val="28"/>
        </w:rPr>
        <w:t xml:space="preserve"> </w:t>
      </w:r>
      <w:r w:rsidRPr="008941E4">
        <w:rPr>
          <w:sz w:val="28"/>
          <w:szCs w:val="28"/>
        </w:rPr>
        <w:t xml:space="preserve"> «</w:t>
      </w:r>
      <w:r w:rsidRPr="00067FC2">
        <w:rPr>
          <w:sz w:val="28"/>
          <w:szCs w:val="28"/>
        </w:rPr>
        <w:t xml:space="preserve">Об утверждении Порядка и сроков </w:t>
      </w:r>
      <w:r w:rsidR="00E9703A">
        <w:rPr>
          <w:sz w:val="28"/>
          <w:szCs w:val="28"/>
        </w:rPr>
        <w:t>составления проекта бюджета Сальского городского поселения Сальского района на 201</w:t>
      </w:r>
      <w:r w:rsidR="008941E4">
        <w:rPr>
          <w:sz w:val="28"/>
          <w:szCs w:val="28"/>
        </w:rPr>
        <w:t>8</w:t>
      </w:r>
      <w:r w:rsidR="00E9703A">
        <w:rPr>
          <w:sz w:val="28"/>
          <w:szCs w:val="28"/>
        </w:rPr>
        <w:t xml:space="preserve"> год и на плановый период 201</w:t>
      </w:r>
      <w:r w:rsidR="008941E4">
        <w:rPr>
          <w:sz w:val="28"/>
          <w:szCs w:val="28"/>
        </w:rPr>
        <w:t>9</w:t>
      </w:r>
      <w:r w:rsidR="00E9703A">
        <w:rPr>
          <w:sz w:val="28"/>
          <w:szCs w:val="28"/>
        </w:rPr>
        <w:t xml:space="preserve"> и 20</w:t>
      </w:r>
      <w:r w:rsidR="008941E4">
        <w:rPr>
          <w:sz w:val="28"/>
          <w:szCs w:val="28"/>
        </w:rPr>
        <w:t>20</w:t>
      </w:r>
      <w:r w:rsidR="00E9703A">
        <w:rPr>
          <w:sz w:val="28"/>
          <w:szCs w:val="28"/>
        </w:rPr>
        <w:t xml:space="preserve"> годов</w:t>
      </w:r>
      <w:r w:rsidR="00210859">
        <w:rPr>
          <w:sz w:val="28"/>
          <w:szCs w:val="28"/>
        </w:rPr>
        <w:t>:</w:t>
      </w:r>
    </w:p>
    <w:p w:rsidR="00DE74A4" w:rsidRPr="006352D8" w:rsidRDefault="00DE74A4" w:rsidP="001F3657">
      <w:pPr>
        <w:ind w:firstLine="709"/>
        <w:jc w:val="center"/>
        <w:rPr>
          <w:sz w:val="28"/>
          <w:szCs w:val="28"/>
        </w:rPr>
      </w:pPr>
    </w:p>
    <w:p w:rsidR="00DE74A4" w:rsidRDefault="00DE74A4" w:rsidP="001F3657">
      <w:pPr>
        <w:autoSpaceDE w:val="0"/>
        <w:autoSpaceDN w:val="0"/>
        <w:adjustRightInd w:val="0"/>
        <w:ind w:firstLine="709"/>
        <w:jc w:val="both"/>
        <w:rPr>
          <w:sz w:val="28"/>
          <w:szCs w:val="28"/>
        </w:rPr>
      </w:pPr>
      <w:r w:rsidRPr="006352D8">
        <w:rPr>
          <w:sz w:val="28"/>
          <w:szCs w:val="28"/>
        </w:rPr>
        <w:t xml:space="preserve">1. Утвердить </w:t>
      </w:r>
      <w:r>
        <w:rPr>
          <w:sz w:val="28"/>
          <w:szCs w:val="28"/>
        </w:rPr>
        <w:t>прогноз</w:t>
      </w:r>
      <w:r w:rsidRPr="006352D8">
        <w:rPr>
          <w:sz w:val="28"/>
          <w:szCs w:val="28"/>
        </w:rPr>
        <w:t xml:space="preserve"> социально-экономического развития </w:t>
      </w:r>
      <w:r>
        <w:rPr>
          <w:sz w:val="28"/>
          <w:szCs w:val="28"/>
        </w:rPr>
        <w:t>Сальского городского поселения на 201</w:t>
      </w:r>
      <w:r w:rsidR="008941E4">
        <w:rPr>
          <w:sz w:val="28"/>
          <w:szCs w:val="28"/>
        </w:rPr>
        <w:t>8</w:t>
      </w:r>
      <w:r>
        <w:rPr>
          <w:sz w:val="28"/>
          <w:szCs w:val="28"/>
        </w:rPr>
        <w:t>-20</w:t>
      </w:r>
      <w:r w:rsidR="008941E4">
        <w:rPr>
          <w:sz w:val="28"/>
          <w:szCs w:val="28"/>
        </w:rPr>
        <w:t>20</w:t>
      </w:r>
      <w:r>
        <w:rPr>
          <w:sz w:val="28"/>
          <w:szCs w:val="28"/>
        </w:rPr>
        <w:t xml:space="preserve"> годы согласно приложению.</w:t>
      </w:r>
      <w:r w:rsidRPr="006352D8">
        <w:rPr>
          <w:sz w:val="28"/>
          <w:szCs w:val="28"/>
        </w:rPr>
        <w:t xml:space="preserve"> </w:t>
      </w:r>
    </w:p>
    <w:p w:rsidR="00DE74A4" w:rsidRDefault="00DE74A4" w:rsidP="001F3657">
      <w:pPr>
        <w:autoSpaceDE w:val="0"/>
        <w:autoSpaceDN w:val="0"/>
        <w:adjustRightInd w:val="0"/>
        <w:ind w:firstLine="709"/>
        <w:jc w:val="both"/>
        <w:rPr>
          <w:sz w:val="28"/>
          <w:szCs w:val="28"/>
        </w:rPr>
      </w:pPr>
      <w:r w:rsidRPr="006352D8">
        <w:rPr>
          <w:sz w:val="28"/>
          <w:szCs w:val="28"/>
        </w:rPr>
        <w:t xml:space="preserve">2. </w:t>
      </w:r>
      <w:r>
        <w:rPr>
          <w:sz w:val="28"/>
          <w:szCs w:val="28"/>
        </w:rPr>
        <w:t xml:space="preserve">Заместителям </w:t>
      </w:r>
      <w:r w:rsidR="00210859">
        <w:rPr>
          <w:sz w:val="28"/>
          <w:szCs w:val="28"/>
        </w:rPr>
        <w:t>г</w:t>
      </w:r>
      <w:r w:rsidRPr="00024B80">
        <w:rPr>
          <w:sz w:val="28"/>
          <w:szCs w:val="28"/>
        </w:rPr>
        <w:t>лавы Администр</w:t>
      </w:r>
      <w:r>
        <w:rPr>
          <w:sz w:val="28"/>
          <w:szCs w:val="28"/>
        </w:rPr>
        <w:t>ации по курируемым направлениям</w:t>
      </w:r>
      <w:r w:rsidRPr="00024B80">
        <w:rPr>
          <w:sz w:val="28"/>
          <w:szCs w:val="28"/>
        </w:rPr>
        <w:t xml:space="preserve"> </w:t>
      </w:r>
      <w:r>
        <w:rPr>
          <w:sz w:val="28"/>
          <w:szCs w:val="28"/>
        </w:rPr>
        <w:t>принять меры по обеспечению выполнения показателей прогноза социально-экономического развития Сальского городского поселения на 201</w:t>
      </w:r>
      <w:r w:rsidR="008941E4">
        <w:rPr>
          <w:sz w:val="28"/>
          <w:szCs w:val="28"/>
        </w:rPr>
        <w:t>8</w:t>
      </w:r>
      <w:r>
        <w:rPr>
          <w:sz w:val="28"/>
          <w:szCs w:val="28"/>
        </w:rPr>
        <w:t>-20</w:t>
      </w:r>
      <w:r w:rsidR="008941E4">
        <w:rPr>
          <w:sz w:val="28"/>
          <w:szCs w:val="28"/>
        </w:rPr>
        <w:t>20</w:t>
      </w:r>
      <w:r>
        <w:rPr>
          <w:sz w:val="28"/>
          <w:szCs w:val="28"/>
        </w:rPr>
        <w:t xml:space="preserve"> годы.</w:t>
      </w:r>
    </w:p>
    <w:p w:rsidR="00DE74A4" w:rsidRDefault="00DE74A4" w:rsidP="006B1B11">
      <w:pPr>
        <w:autoSpaceDE w:val="0"/>
        <w:autoSpaceDN w:val="0"/>
        <w:adjustRightInd w:val="0"/>
        <w:ind w:firstLine="709"/>
        <w:jc w:val="both"/>
        <w:rPr>
          <w:sz w:val="28"/>
          <w:szCs w:val="28"/>
        </w:rPr>
      </w:pPr>
      <w:r>
        <w:rPr>
          <w:sz w:val="28"/>
          <w:szCs w:val="28"/>
        </w:rPr>
        <w:t xml:space="preserve">3. </w:t>
      </w:r>
      <w:r w:rsidRPr="000A4F79">
        <w:rPr>
          <w:sz w:val="28"/>
          <w:szCs w:val="28"/>
          <w:shd w:val="clear" w:color="auto" w:fill="FFFFFF"/>
        </w:rPr>
        <w:t xml:space="preserve">Опубликовать настоящее </w:t>
      </w:r>
      <w:r w:rsidR="00210859">
        <w:rPr>
          <w:sz w:val="28"/>
          <w:szCs w:val="28"/>
          <w:shd w:val="clear" w:color="auto" w:fill="FFFFFF"/>
        </w:rPr>
        <w:t>распоряжение</w:t>
      </w:r>
      <w:r w:rsidRPr="000A4F79">
        <w:rPr>
          <w:sz w:val="28"/>
          <w:szCs w:val="28"/>
          <w:shd w:val="clear" w:color="auto" w:fill="FFFFFF"/>
        </w:rPr>
        <w:t xml:space="preserve"> </w:t>
      </w:r>
      <w:r>
        <w:rPr>
          <w:sz w:val="28"/>
          <w:szCs w:val="28"/>
          <w:shd w:val="clear" w:color="auto" w:fill="FFFFFF"/>
        </w:rPr>
        <w:t xml:space="preserve">в бюллетени и </w:t>
      </w:r>
      <w:r w:rsidRPr="000A4F79">
        <w:rPr>
          <w:sz w:val="28"/>
          <w:szCs w:val="28"/>
        </w:rPr>
        <w:t xml:space="preserve">официальном сайте Администрации </w:t>
      </w:r>
      <w:r w:rsidRPr="00B77582">
        <w:rPr>
          <w:bCs/>
          <w:color w:val="000000"/>
          <w:sz w:val="28"/>
          <w:szCs w:val="28"/>
        </w:rPr>
        <w:t xml:space="preserve">Сальского городского </w:t>
      </w:r>
      <w:r w:rsidRPr="00B77582">
        <w:rPr>
          <w:color w:val="000000"/>
          <w:sz w:val="28"/>
          <w:szCs w:val="28"/>
        </w:rPr>
        <w:t>поселения</w:t>
      </w:r>
      <w:r>
        <w:rPr>
          <w:sz w:val="28"/>
          <w:szCs w:val="28"/>
        </w:rPr>
        <w:t>.</w:t>
      </w:r>
    </w:p>
    <w:p w:rsidR="00DE74A4" w:rsidRPr="00AE07C2" w:rsidRDefault="002530FA" w:rsidP="006B1B11">
      <w:pPr>
        <w:autoSpaceDE w:val="0"/>
        <w:autoSpaceDN w:val="0"/>
        <w:adjustRightInd w:val="0"/>
        <w:ind w:firstLine="709"/>
        <w:jc w:val="both"/>
        <w:rPr>
          <w:sz w:val="28"/>
          <w:szCs w:val="28"/>
        </w:rPr>
      </w:pPr>
      <w:r>
        <w:rPr>
          <w:sz w:val="28"/>
          <w:szCs w:val="28"/>
        </w:rPr>
        <w:t>4</w:t>
      </w:r>
      <w:r w:rsidR="00DE74A4">
        <w:rPr>
          <w:sz w:val="28"/>
          <w:szCs w:val="28"/>
        </w:rPr>
        <w:t xml:space="preserve">. </w:t>
      </w:r>
      <w:r w:rsidR="00DE74A4" w:rsidRPr="00067FC2">
        <w:rPr>
          <w:sz w:val="28"/>
          <w:szCs w:val="28"/>
        </w:rPr>
        <w:t xml:space="preserve">Контроль за выполнением </w:t>
      </w:r>
      <w:r w:rsidR="00210859">
        <w:rPr>
          <w:sz w:val="28"/>
          <w:szCs w:val="28"/>
        </w:rPr>
        <w:t>распоряжения</w:t>
      </w:r>
      <w:r w:rsidR="00DE74A4" w:rsidRPr="00067FC2">
        <w:rPr>
          <w:sz w:val="28"/>
          <w:szCs w:val="28"/>
        </w:rPr>
        <w:t xml:space="preserve"> возложить на заместителя </w:t>
      </w:r>
      <w:r w:rsidR="00210859">
        <w:rPr>
          <w:sz w:val="28"/>
          <w:szCs w:val="28"/>
        </w:rPr>
        <w:t>г</w:t>
      </w:r>
      <w:r w:rsidR="00DE74A4" w:rsidRPr="00067FC2">
        <w:rPr>
          <w:sz w:val="28"/>
          <w:szCs w:val="28"/>
        </w:rPr>
        <w:t xml:space="preserve">лавы Администрации по финансово-экономическим вопросам Ерохину Е.В. </w:t>
      </w:r>
      <w:r w:rsidR="00DE74A4" w:rsidRPr="00AE07C2">
        <w:rPr>
          <w:sz w:val="28"/>
          <w:szCs w:val="28"/>
        </w:rPr>
        <w:t>и</w:t>
      </w:r>
      <w:r w:rsidR="00DE74A4" w:rsidRPr="00ED7E21">
        <w:t xml:space="preserve"> </w:t>
      </w:r>
      <w:r w:rsidR="00DE74A4" w:rsidRPr="00067FC2">
        <w:rPr>
          <w:sz w:val="28"/>
          <w:szCs w:val="28"/>
        </w:rPr>
        <w:t xml:space="preserve"> начальник</w:t>
      </w:r>
      <w:r w:rsidR="00DE74A4">
        <w:rPr>
          <w:sz w:val="28"/>
          <w:szCs w:val="28"/>
        </w:rPr>
        <w:t>а</w:t>
      </w:r>
      <w:r w:rsidR="00DE74A4" w:rsidRPr="00067FC2">
        <w:rPr>
          <w:sz w:val="28"/>
          <w:szCs w:val="28"/>
        </w:rPr>
        <w:t xml:space="preserve">  финансово</w:t>
      </w:r>
      <w:r w:rsidR="00DE74A4">
        <w:rPr>
          <w:sz w:val="28"/>
          <w:szCs w:val="28"/>
        </w:rPr>
        <w:t xml:space="preserve"> </w:t>
      </w:r>
      <w:r w:rsidR="00DE74A4" w:rsidRPr="00067FC2">
        <w:rPr>
          <w:sz w:val="28"/>
          <w:szCs w:val="28"/>
        </w:rPr>
        <w:t>-</w:t>
      </w:r>
      <w:r w:rsidR="00DE74A4">
        <w:rPr>
          <w:sz w:val="28"/>
          <w:szCs w:val="28"/>
        </w:rPr>
        <w:t xml:space="preserve"> </w:t>
      </w:r>
      <w:r w:rsidR="00DE74A4" w:rsidRPr="00067FC2">
        <w:rPr>
          <w:sz w:val="28"/>
          <w:szCs w:val="28"/>
        </w:rPr>
        <w:t>экономического отдела Администрации Сальского городского поселения Сухинина Ю.В.</w:t>
      </w:r>
    </w:p>
    <w:p w:rsidR="00DE74A4" w:rsidRDefault="00DE74A4" w:rsidP="00AE07C2">
      <w:pPr>
        <w:widowControl w:val="0"/>
        <w:jc w:val="both"/>
        <w:rPr>
          <w:sz w:val="28"/>
          <w:szCs w:val="28"/>
        </w:rPr>
      </w:pPr>
    </w:p>
    <w:p w:rsidR="00390732" w:rsidRDefault="00DE74A4" w:rsidP="00DD7DD6">
      <w:pPr>
        <w:rPr>
          <w:sz w:val="28"/>
          <w:szCs w:val="28"/>
        </w:rPr>
      </w:pPr>
      <w:r w:rsidRPr="00772245">
        <w:rPr>
          <w:sz w:val="28"/>
          <w:szCs w:val="28"/>
        </w:rPr>
        <w:t>Глава</w:t>
      </w:r>
      <w:r>
        <w:rPr>
          <w:sz w:val="28"/>
          <w:szCs w:val="28"/>
        </w:rPr>
        <w:t xml:space="preserve"> </w:t>
      </w:r>
      <w:r w:rsidR="00390732">
        <w:rPr>
          <w:sz w:val="28"/>
          <w:szCs w:val="28"/>
        </w:rPr>
        <w:t xml:space="preserve"> Администрации</w:t>
      </w:r>
    </w:p>
    <w:p w:rsidR="00390732" w:rsidRDefault="00DE74A4" w:rsidP="000E5477">
      <w:pPr>
        <w:rPr>
          <w:sz w:val="28"/>
          <w:szCs w:val="28"/>
        </w:rPr>
      </w:pPr>
      <w:r w:rsidRPr="00772245">
        <w:rPr>
          <w:sz w:val="28"/>
          <w:szCs w:val="28"/>
        </w:rPr>
        <w:t>Сальского городского поселения</w:t>
      </w:r>
      <w:r w:rsidRPr="00772245">
        <w:rPr>
          <w:sz w:val="28"/>
          <w:szCs w:val="28"/>
        </w:rPr>
        <w:tab/>
      </w:r>
      <w:r w:rsidRPr="00772245">
        <w:rPr>
          <w:sz w:val="28"/>
          <w:szCs w:val="28"/>
        </w:rPr>
        <w:tab/>
      </w:r>
      <w:r w:rsidRPr="00772245">
        <w:rPr>
          <w:sz w:val="28"/>
          <w:szCs w:val="28"/>
        </w:rPr>
        <w:tab/>
      </w:r>
      <w:r w:rsidR="00390732">
        <w:rPr>
          <w:sz w:val="28"/>
          <w:szCs w:val="28"/>
        </w:rPr>
        <w:tab/>
      </w:r>
      <w:r>
        <w:rPr>
          <w:sz w:val="28"/>
          <w:szCs w:val="28"/>
        </w:rPr>
        <w:t xml:space="preserve">        </w:t>
      </w:r>
      <w:r w:rsidRPr="00772245">
        <w:rPr>
          <w:sz w:val="28"/>
          <w:szCs w:val="28"/>
        </w:rPr>
        <w:t xml:space="preserve"> </w:t>
      </w:r>
      <w:r>
        <w:rPr>
          <w:sz w:val="28"/>
          <w:szCs w:val="28"/>
        </w:rPr>
        <w:t xml:space="preserve"> </w:t>
      </w:r>
      <w:r w:rsidRPr="00772245">
        <w:rPr>
          <w:sz w:val="28"/>
          <w:szCs w:val="28"/>
        </w:rPr>
        <w:t xml:space="preserve"> </w:t>
      </w:r>
      <w:r>
        <w:rPr>
          <w:sz w:val="28"/>
          <w:szCs w:val="28"/>
        </w:rPr>
        <w:t xml:space="preserve"> </w:t>
      </w:r>
      <w:r w:rsidR="00390732">
        <w:rPr>
          <w:sz w:val="28"/>
          <w:szCs w:val="28"/>
        </w:rPr>
        <w:t>Г.В. Миргород</w:t>
      </w:r>
    </w:p>
    <w:p w:rsidR="00390732" w:rsidRDefault="00390732" w:rsidP="000E5477">
      <w:pPr>
        <w:rPr>
          <w:sz w:val="28"/>
          <w:szCs w:val="28"/>
        </w:rPr>
      </w:pPr>
    </w:p>
    <w:p w:rsidR="00390732" w:rsidRDefault="00390732" w:rsidP="000E5477">
      <w:pPr>
        <w:jc w:val="both"/>
        <w:rPr>
          <w:sz w:val="28"/>
          <w:szCs w:val="28"/>
        </w:rPr>
      </w:pPr>
    </w:p>
    <w:p w:rsidR="00202B93" w:rsidRDefault="00202B93" w:rsidP="000E5477">
      <w:pPr>
        <w:jc w:val="both"/>
        <w:rPr>
          <w:sz w:val="28"/>
          <w:szCs w:val="28"/>
        </w:rPr>
      </w:pPr>
    </w:p>
    <w:p w:rsidR="00202B93" w:rsidRDefault="00202B93" w:rsidP="000E5477">
      <w:pPr>
        <w:jc w:val="both"/>
        <w:rPr>
          <w:sz w:val="28"/>
          <w:szCs w:val="28"/>
        </w:rPr>
      </w:pPr>
    </w:p>
    <w:p w:rsidR="00900FA3" w:rsidRDefault="00900FA3" w:rsidP="000E5477">
      <w:pPr>
        <w:jc w:val="both"/>
        <w:rPr>
          <w:sz w:val="28"/>
          <w:szCs w:val="28"/>
        </w:rPr>
      </w:pPr>
    </w:p>
    <w:p w:rsidR="00900FA3" w:rsidRDefault="00900FA3" w:rsidP="000E5477">
      <w:pPr>
        <w:jc w:val="both"/>
        <w:rPr>
          <w:sz w:val="28"/>
          <w:szCs w:val="28"/>
        </w:rPr>
      </w:pPr>
    </w:p>
    <w:p w:rsidR="00900FA3" w:rsidRDefault="00900FA3" w:rsidP="000E5477">
      <w:pPr>
        <w:jc w:val="both"/>
        <w:rPr>
          <w:sz w:val="28"/>
          <w:szCs w:val="28"/>
        </w:rPr>
      </w:pPr>
    </w:p>
    <w:p w:rsidR="00900FA3" w:rsidRDefault="00900FA3" w:rsidP="000E5477">
      <w:pPr>
        <w:jc w:val="both"/>
        <w:rPr>
          <w:sz w:val="28"/>
          <w:szCs w:val="28"/>
        </w:rPr>
      </w:pPr>
    </w:p>
    <w:p w:rsidR="00900FA3" w:rsidRDefault="00900FA3" w:rsidP="000E5477">
      <w:pPr>
        <w:jc w:val="both"/>
        <w:rPr>
          <w:sz w:val="28"/>
          <w:szCs w:val="28"/>
        </w:rPr>
      </w:pPr>
    </w:p>
    <w:p w:rsidR="00900FA3" w:rsidRDefault="00900FA3" w:rsidP="000E5477">
      <w:pPr>
        <w:jc w:val="both"/>
        <w:rPr>
          <w:sz w:val="28"/>
          <w:szCs w:val="28"/>
        </w:rPr>
      </w:pPr>
    </w:p>
    <w:p w:rsidR="00DE74A4" w:rsidRPr="00F505A7" w:rsidRDefault="00DE74A4" w:rsidP="00F505A7">
      <w:pPr>
        <w:pStyle w:val="a8"/>
        <w:ind w:right="-2" w:firstLine="0"/>
        <w:rPr>
          <w:color w:val="000000"/>
          <w:sz w:val="20"/>
        </w:rPr>
      </w:pPr>
      <w:r w:rsidRPr="00F505A7">
        <w:rPr>
          <w:color w:val="000000"/>
          <w:sz w:val="20"/>
        </w:rPr>
        <w:t>Постановление  вносит</w:t>
      </w:r>
    </w:p>
    <w:p w:rsidR="00DE74A4" w:rsidRPr="00F505A7" w:rsidRDefault="00DE74A4" w:rsidP="00F505A7">
      <w:pPr>
        <w:pStyle w:val="a8"/>
        <w:ind w:right="-2" w:firstLine="0"/>
        <w:rPr>
          <w:color w:val="000000"/>
          <w:sz w:val="20"/>
        </w:rPr>
      </w:pPr>
      <w:r w:rsidRPr="00F505A7">
        <w:rPr>
          <w:color w:val="000000"/>
          <w:sz w:val="20"/>
        </w:rPr>
        <w:t>начальник  экономического</w:t>
      </w:r>
    </w:p>
    <w:p w:rsidR="00DE74A4" w:rsidRPr="00F505A7" w:rsidRDefault="00DE74A4" w:rsidP="00F505A7">
      <w:pPr>
        <w:pStyle w:val="a8"/>
        <w:ind w:right="-2" w:firstLine="0"/>
        <w:rPr>
          <w:color w:val="000000"/>
          <w:sz w:val="20"/>
        </w:rPr>
      </w:pPr>
      <w:r w:rsidRPr="00F505A7">
        <w:rPr>
          <w:color w:val="000000"/>
          <w:sz w:val="20"/>
        </w:rPr>
        <w:t>сектора Т.В. Носик</w:t>
      </w:r>
    </w:p>
    <w:p w:rsidR="00DE74A4" w:rsidRDefault="00DE74A4" w:rsidP="006937B2">
      <w:pPr>
        <w:ind w:right="-2"/>
        <w:rPr>
          <w:sz w:val="24"/>
          <w:szCs w:val="24"/>
        </w:rPr>
        <w:sectPr w:rsidR="00DE74A4" w:rsidSect="00900FA3">
          <w:footerReference w:type="even" r:id="rId8"/>
          <w:footerReference w:type="default" r:id="rId9"/>
          <w:footnotePr>
            <w:pos w:val="beneathText"/>
          </w:footnotePr>
          <w:pgSz w:w="11905" w:h="16837"/>
          <w:pgMar w:top="284" w:right="851" w:bottom="567" w:left="1418" w:header="720" w:footer="720" w:gutter="0"/>
          <w:cols w:space="720"/>
          <w:titlePg/>
          <w:docGrid w:linePitch="360"/>
        </w:sectPr>
      </w:pPr>
    </w:p>
    <w:p w:rsidR="00DE74A4" w:rsidRPr="00810F59" w:rsidRDefault="00DE74A4" w:rsidP="00A27CF2">
      <w:pPr>
        <w:pStyle w:val="2"/>
        <w:jc w:val="right"/>
        <w:rPr>
          <w:b/>
          <w:i/>
        </w:rPr>
      </w:pPr>
      <w:r w:rsidRPr="00810F59">
        <w:lastRenderedPageBreak/>
        <w:t xml:space="preserve">     Приложение </w:t>
      </w:r>
    </w:p>
    <w:p w:rsidR="00DE74A4" w:rsidRPr="00B45685" w:rsidRDefault="00DE74A4" w:rsidP="00A27CF2">
      <w:pPr>
        <w:jc w:val="right"/>
        <w:rPr>
          <w:sz w:val="28"/>
          <w:szCs w:val="28"/>
        </w:rPr>
      </w:pPr>
      <w:r w:rsidRPr="00B45685">
        <w:rPr>
          <w:sz w:val="28"/>
          <w:szCs w:val="28"/>
        </w:rPr>
        <w:t xml:space="preserve">к </w:t>
      </w:r>
      <w:r w:rsidR="00214086">
        <w:rPr>
          <w:sz w:val="28"/>
          <w:szCs w:val="28"/>
        </w:rPr>
        <w:t>распоряжению</w:t>
      </w:r>
      <w:r w:rsidRPr="00B45685">
        <w:rPr>
          <w:sz w:val="28"/>
          <w:szCs w:val="28"/>
        </w:rPr>
        <w:t xml:space="preserve"> Администрации</w:t>
      </w:r>
    </w:p>
    <w:p w:rsidR="00DE74A4" w:rsidRPr="00B45685" w:rsidRDefault="00DE74A4" w:rsidP="00A27CF2">
      <w:pPr>
        <w:jc w:val="right"/>
        <w:rPr>
          <w:sz w:val="28"/>
          <w:szCs w:val="28"/>
        </w:rPr>
      </w:pPr>
      <w:r w:rsidRPr="00B45685">
        <w:rPr>
          <w:sz w:val="28"/>
          <w:szCs w:val="28"/>
        </w:rPr>
        <w:t xml:space="preserve">                                                                                                    Сальского</w:t>
      </w:r>
      <w:r>
        <w:rPr>
          <w:sz w:val="28"/>
          <w:szCs w:val="28"/>
        </w:rPr>
        <w:t xml:space="preserve"> городского поселения</w:t>
      </w:r>
      <w:r w:rsidRPr="00B45685">
        <w:rPr>
          <w:sz w:val="28"/>
          <w:szCs w:val="28"/>
        </w:rPr>
        <w:t xml:space="preserve">                                                                                     </w:t>
      </w:r>
      <w:r w:rsidR="00202B93">
        <w:rPr>
          <w:sz w:val="28"/>
          <w:szCs w:val="28"/>
        </w:rPr>
        <w:t xml:space="preserve">   от  14.09.2017</w:t>
      </w:r>
      <w:r>
        <w:rPr>
          <w:sz w:val="28"/>
          <w:szCs w:val="28"/>
        </w:rPr>
        <w:t xml:space="preserve">  </w:t>
      </w:r>
      <w:r w:rsidR="00202B93">
        <w:rPr>
          <w:sz w:val="28"/>
          <w:szCs w:val="28"/>
        </w:rPr>
        <w:t>№  212</w:t>
      </w:r>
    </w:p>
    <w:p w:rsidR="00DE74A4" w:rsidRPr="006352D8" w:rsidRDefault="00DE74A4" w:rsidP="00A27CF2">
      <w:pPr>
        <w:jc w:val="center"/>
        <w:rPr>
          <w:sz w:val="28"/>
          <w:szCs w:val="28"/>
        </w:rPr>
      </w:pPr>
      <w:r>
        <w:rPr>
          <w:sz w:val="28"/>
          <w:szCs w:val="28"/>
        </w:rPr>
        <w:t>ПРОГНОЗ</w:t>
      </w:r>
    </w:p>
    <w:p w:rsidR="00DE74A4" w:rsidRDefault="00DE74A4" w:rsidP="00A27CF2">
      <w:pPr>
        <w:jc w:val="center"/>
        <w:rPr>
          <w:sz w:val="28"/>
          <w:szCs w:val="28"/>
        </w:rPr>
      </w:pPr>
      <w:r>
        <w:rPr>
          <w:sz w:val="28"/>
          <w:szCs w:val="28"/>
        </w:rPr>
        <w:t>социально-экономического развития Сальского городского поселения на 201</w:t>
      </w:r>
      <w:r w:rsidR="00265F01">
        <w:rPr>
          <w:sz w:val="28"/>
          <w:szCs w:val="28"/>
        </w:rPr>
        <w:t>8</w:t>
      </w:r>
      <w:r>
        <w:rPr>
          <w:sz w:val="28"/>
          <w:szCs w:val="28"/>
        </w:rPr>
        <w:t>-20</w:t>
      </w:r>
      <w:r w:rsidR="00265F01">
        <w:rPr>
          <w:sz w:val="28"/>
          <w:szCs w:val="28"/>
        </w:rPr>
        <w:t>20</w:t>
      </w:r>
      <w:r>
        <w:rPr>
          <w:sz w:val="28"/>
          <w:szCs w:val="28"/>
        </w:rPr>
        <w:t xml:space="preserve"> годы</w:t>
      </w:r>
    </w:p>
    <w:p w:rsidR="00DE74A4" w:rsidRPr="006352D8" w:rsidRDefault="00DE74A4" w:rsidP="00A27CF2">
      <w:pPr>
        <w:jc w:val="center"/>
        <w:rPr>
          <w:sz w:val="28"/>
          <w:szCs w:val="28"/>
        </w:rPr>
      </w:pPr>
    </w:p>
    <w:tbl>
      <w:tblPr>
        <w:tblW w:w="4982" w:type="pct"/>
        <w:tblInd w:w="199" w:type="dxa"/>
        <w:tblLayout w:type="fixed"/>
        <w:tblCellMar>
          <w:left w:w="57" w:type="dxa"/>
          <w:right w:w="57" w:type="dxa"/>
        </w:tblCellMar>
        <w:tblLook w:val="04A0"/>
      </w:tblPr>
      <w:tblGrid>
        <w:gridCol w:w="851"/>
        <w:gridCol w:w="4677"/>
        <w:gridCol w:w="1560"/>
        <w:gridCol w:w="1559"/>
        <w:gridCol w:w="1273"/>
        <w:gridCol w:w="1704"/>
        <w:gridCol w:w="1840"/>
        <w:gridCol w:w="1844"/>
      </w:tblGrid>
      <w:tr w:rsidR="00DE74A4" w:rsidTr="000774A2">
        <w:trPr>
          <w:cantSplit/>
          <w:trHeight w:val="650"/>
        </w:trPr>
        <w:tc>
          <w:tcPr>
            <w:tcW w:w="851" w:type="dxa"/>
            <w:tcBorders>
              <w:top w:val="single" w:sz="4" w:space="0" w:color="auto"/>
              <w:left w:val="single" w:sz="4" w:space="0" w:color="auto"/>
              <w:bottom w:val="single" w:sz="4" w:space="0" w:color="auto"/>
              <w:right w:val="single" w:sz="4" w:space="0" w:color="auto"/>
            </w:tcBorders>
          </w:tcPr>
          <w:p w:rsidR="00DE74A4" w:rsidRDefault="00DE74A4" w:rsidP="007F552C">
            <w:pPr>
              <w:jc w:val="center"/>
              <w:rPr>
                <w:bCs/>
                <w:sz w:val="24"/>
                <w:szCs w:val="24"/>
              </w:rPr>
            </w:pPr>
            <w:r>
              <w:rPr>
                <w:bCs/>
                <w:sz w:val="24"/>
                <w:szCs w:val="24"/>
              </w:rPr>
              <w:t>№</w:t>
            </w:r>
          </w:p>
          <w:p w:rsidR="00DE74A4" w:rsidRDefault="00DE74A4" w:rsidP="007F552C">
            <w:pPr>
              <w:jc w:val="center"/>
              <w:rPr>
                <w:bCs/>
                <w:sz w:val="24"/>
                <w:szCs w:val="24"/>
              </w:rPr>
            </w:pPr>
            <w:r>
              <w:rPr>
                <w:bCs/>
                <w:sz w:val="24"/>
                <w:szCs w:val="24"/>
              </w:rPr>
              <w:t>п/п</w:t>
            </w:r>
          </w:p>
        </w:tc>
        <w:tc>
          <w:tcPr>
            <w:tcW w:w="4677" w:type="dxa"/>
            <w:tcBorders>
              <w:top w:val="single" w:sz="4" w:space="0" w:color="auto"/>
              <w:left w:val="single" w:sz="4" w:space="0" w:color="auto"/>
              <w:bottom w:val="single" w:sz="4" w:space="0" w:color="auto"/>
              <w:right w:val="single" w:sz="4" w:space="0" w:color="auto"/>
            </w:tcBorders>
          </w:tcPr>
          <w:p w:rsidR="00DE74A4" w:rsidRDefault="00DE74A4" w:rsidP="007F552C">
            <w:pPr>
              <w:jc w:val="center"/>
              <w:rPr>
                <w:bCs/>
                <w:sz w:val="24"/>
                <w:szCs w:val="24"/>
              </w:rPr>
            </w:pPr>
            <w:r>
              <w:rPr>
                <w:bCs/>
                <w:sz w:val="24"/>
                <w:szCs w:val="24"/>
              </w:rPr>
              <w:t>Основные показатели</w:t>
            </w:r>
          </w:p>
        </w:tc>
        <w:tc>
          <w:tcPr>
            <w:tcW w:w="1560" w:type="dxa"/>
            <w:tcBorders>
              <w:top w:val="single" w:sz="4" w:space="0" w:color="auto"/>
              <w:left w:val="single" w:sz="4" w:space="0" w:color="auto"/>
              <w:bottom w:val="single" w:sz="4" w:space="0" w:color="auto"/>
              <w:right w:val="single" w:sz="4" w:space="0" w:color="auto"/>
            </w:tcBorders>
          </w:tcPr>
          <w:p w:rsidR="00DE74A4" w:rsidRDefault="00DE74A4" w:rsidP="007F552C">
            <w:pPr>
              <w:ind w:left="-108" w:right="-184"/>
              <w:jc w:val="center"/>
              <w:rPr>
                <w:bCs/>
                <w:sz w:val="24"/>
                <w:szCs w:val="24"/>
              </w:rPr>
            </w:pPr>
            <w:r>
              <w:rPr>
                <w:bCs/>
                <w:sz w:val="24"/>
                <w:szCs w:val="24"/>
              </w:rPr>
              <w:t>Единица</w:t>
            </w:r>
          </w:p>
          <w:p w:rsidR="00DE74A4" w:rsidRDefault="00DE74A4" w:rsidP="007F552C">
            <w:pPr>
              <w:ind w:left="-108" w:right="-184"/>
              <w:jc w:val="center"/>
              <w:rPr>
                <w:bCs/>
                <w:sz w:val="24"/>
                <w:szCs w:val="24"/>
              </w:rPr>
            </w:pPr>
            <w:r>
              <w:rPr>
                <w:bCs/>
                <w:sz w:val="24"/>
                <w:szCs w:val="24"/>
              </w:rPr>
              <w:t xml:space="preserve"> измерения</w:t>
            </w:r>
          </w:p>
        </w:tc>
        <w:tc>
          <w:tcPr>
            <w:tcW w:w="1559" w:type="dxa"/>
            <w:tcBorders>
              <w:top w:val="single" w:sz="4" w:space="0" w:color="auto"/>
              <w:left w:val="single" w:sz="4" w:space="0" w:color="auto"/>
              <w:bottom w:val="single" w:sz="4" w:space="0" w:color="auto"/>
              <w:right w:val="single" w:sz="4" w:space="0" w:color="auto"/>
            </w:tcBorders>
          </w:tcPr>
          <w:p w:rsidR="00DE74A4" w:rsidRDefault="00DE74A4" w:rsidP="00265F01">
            <w:pPr>
              <w:jc w:val="center"/>
              <w:rPr>
                <w:bCs/>
                <w:sz w:val="24"/>
                <w:szCs w:val="24"/>
              </w:rPr>
            </w:pPr>
            <w:r>
              <w:rPr>
                <w:bCs/>
                <w:sz w:val="24"/>
                <w:szCs w:val="24"/>
              </w:rPr>
              <w:t>201</w:t>
            </w:r>
            <w:r w:rsidR="00265F01">
              <w:rPr>
                <w:bCs/>
                <w:sz w:val="24"/>
                <w:szCs w:val="24"/>
              </w:rPr>
              <w:t>6</w:t>
            </w:r>
            <w:r>
              <w:rPr>
                <w:bCs/>
                <w:sz w:val="24"/>
                <w:szCs w:val="24"/>
              </w:rPr>
              <w:t xml:space="preserve"> год, отчет</w:t>
            </w:r>
          </w:p>
        </w:tc>
        <w:tc>
          <w:tcPr>
            <w:tcW w:w="1273" w:type="dxa"/>
            <w:tcBorders>
              <w:top w:val="single" w:sz="4" w:space="0" w:color="auto"/>
              <w:left w:val="single" w:sz="4" w:space="0" w:color="auto"/>
              <w:bottom w:val="single" w:sz="4" w:space="0" w:color="auto"/>
              <w:right w:val="single" w:sz="4" w:space="0" w:color="auto"/>
            </w:tcBorders>
          </w:tcPr>
          <w:p w:rsidR="00DE74A4" w:rsidRDefault="00DE74A4" w:rsidP="007F552C">
            <w:pPr>
              <w:ind w:left="-108" w:right="-108"/>
              <w:jc w:val="center"/>
              <w:rPr>
                <w:bCs/>
                <w:sz w:val="24"/>
                <w:szCs w:val="24"/>
              </w:rPr>
            </w:pPr>
            <w:r>
              <w:rPr>
                <w:bCs/>
                <w:sz w:val="24"/>
                <w:szCs w:val="24"/>
              </w:rPr>
              <w:t>201</w:t>
            </w:r>
            <w:r w:rsidR="00265F01">
              <w:rPr>
                <w:bCs/>
                <w:sz w:val="24"/>
                <w:szCs w:val="24"/>
              </w:rPr>
              <w:t>7</w:t>
            </w:r>
            <w:r>
              <w:rPr>
                <w:bCs/>
                <w:sz w:val="24"/>
                <w:szCs w:val="24"/>
              </w:rPr>
              <w:t xml:space="preserve"> год, </w:t>
            </w:r>
          </w:p>
          <w:p w:rsidR="00DE74A4" w:rsidRDefault="00DE74A4" w:rsidP="007F552C">
            <w:pPr>
              <w:ind w:left="-57" w:right="-57"/>
              <w:jc w:val="center"/>
              <w:rPr>
                <w:bCs/>
                <w:sz w:val="24"/>
                <w:szCs w:val="24"/>
              </w:rPr>
            </w:pPr>
            <w:r>
              <w:rPr>
                <w:bCs/>
                <w:sz w:val="24"/>
                <w:szCs w:val="24"/>
              </w:rPr>
              <w:t>оценка</w:t>
            </w:r>
          </w:p>
        </w:tc>
        <w:tc>
          <w:tcPr>
            <w:tcW w:w="1704"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201</w:t>
            </w:r>
            <w:r w:rsidR="00265F01">
              <w:rPr>
                <w:bCs/>
                <w:sz w:val="24"/>
                <w:szCs w:val="24"/>
              </w:rPr>
              <w:t>8</w:t>
            </w:r>
            <w:r>
              <w:rPr>
                <w:bCs/>
                <w:sz w:val="24"/>
                <w:szCs w:val="24"/>
              </w:rPr>
              <w:t xml:space="preserve"> год, </w:t>
            </w:r>
          </w:p>
          <w:p w:rsidR="00DE74A4" w:rsidRDefault="00DE74A4" w:rsidP="007F552C">
            <w:pPr>
              <w:jc w:val="center"/>
              <w:rPr>
                <w:bCs/>
                <w:sz w:val="24"/>
                <w:szCs w:val="24"/>
              </w:rPr>
            </w:pPr>
            <w:r>
              <w:rPr>
                <w:bCs/>
                <w:sz w:val="24"/>
                <w:szCs w:val="24"/>
              </w:rPr>
              <w:t>прогноз</w:t>
            </w:r>
          </w:p>
        </w:tc>
        <w:tc>
          <w:tcPr>
            <w:tcW w:w="1840"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201</w:t>
            </w:r>
            <w:r w:rsidR="00265F01">
              <w:rPr>
                <w:bCs/>
                <w:sz w:val="24"/>
                <w:szCs w:val="24"/>
              </w:rPr>
              <w:t>9</w:t>
            </w:r>
            <w:r>
              <w:rPr>
                <w:bCs/>
                <w:sz w:val="24"/>
                <w:szCs w:val="24"/>
              </w:rPr>
              <w:t xml:space="preserve"> год, </w:t>
            </w:r>
          </w:p>
          <w:p w:rsidR="00DE74A4" w:rsidRDefault="00DE74A4" w:rsidP="007F552C">
            <w:pPr>
              <w:jc w:val="center"/>
              <w:rPr>
                <w:bCs/>
                <w:sz w:val="24"/>
                <w:szCs w:val="24"/>
              </w:rPr>
            </w:pPr>
            <w:r>
              <w:rPr>
                <w:bCs/>
                <w:sz w:val="24"/>
                <w:szCs w:val="24"/>
              </w:rPr>
              <w:t>прогноз</w:t>
            </w:r>
          </w:p>
        </w:tc>
        <w:tc>
          <w:tcPr>
            <w:tcW w:w="1844" w:type="dxa"/>
            <w:tcBorders>
              <w:top w:val="single" w:sz="4" w:space="0" w:color="auto"/>
              <w:left w:val="nil"/>
              <w:bottom w:val="single" w:sz="4" w:space="0" w:color="auto"/>
              <w:right w:val="single" w:sz="4" w:space="0" w:color="auto"/>
            </w:tcBorders>
          </w:tcPr>
          <w:p w:rsidR="00DE74A4" w:rsidRDefault="00DE74A4" w:rsidP="007F552C">
            <w:pPr>
              <w:jc w:val="center"/>
              <w:rPr>
                <w:bCs/>
                <w:sz w:val="24"/>
                <w:szCs w:val="24"/>
              </w:rPr>
            </w:pPr>
            <w:r>
              <w:rPr>
                <w:bCs/>
                <w:sz w:val="24"/>
                <w:szCs w:val="24"/>
              </w:rPr>
              <w:t>20</w:t>
            </w:r>
            <w:r w:rsidR="00265F01">
              <w:rPr>
                <w:bCs/>
                <w:sz w:val="24"/>
                <w:szCs w:val="24"/>
              </w:rPr>
              <w:t>20</w:t>
            </w:r>
            <w:r>
              <w:rPr>
                <w:bCs/>
                <w:sz w:val="24"/>
                <w:szCs w:val="24"/>
              </w:rPr>
              <w:t xml:space="preserve"> год, </w:t>
            </w:r>
          </w:p>
          <w:p w:rsidR="00DE74A4" w:rsidRDefault="00DE74A4" w:rsidP="007F552C">
            <w:pPr>
              <w:jc w:val="center"/>
              <w:rPr>
                <w:bCs/>
                <w:sz w:val="24"/>
                <w:szCs w:val="24"/>
              </w:rPr>
            </w:pPr>
            <w:r>
              <w:rPr>
                <w:bCs/>
                <w:sz w:val="24"/>
                <w:szCs w:val="24"/>
              </w:rPr>
              <w:t>прогноз</w:t>
            </w:r>
          </w:p>
        </w:tc>
      </w:tr>
    </w:tbl>
    <w:p w:rsidR="00DE74A4" w:rsidRDefault="00DE74A4" w:rsidP="00A27CF2">
      <w:pPr>
        <w:rPr>
          <w:sz w:val="2"/>
          <w:szCs w:val="2"/>
        </w:rPr>
      </w:pPr>
      <w:r>
        <w:rPr>
          <w:sz w:val="2"/>
          <w:szCs w:val="2"/>
        </w:rPr>
        <w:t>1</w:t>
      </w:r>
    </w:p>
    <w:p w:rsidR="00DE74A4" w:rsidRDefault="00DE74A4" w:rsidP="00A27CF2">
      <w:pPr>
        <w:rPr>
          <w:sz w:val="2"/>
          <w:szCs w:val="2"/>
        </w:rPr>
      </w:pPr>
    </w:p>
    <w:tbl>
      <w:tblPr>
        <w:tblW w:w="498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48"/>
        <w:gridCol w:w="4679"/>
        <w:gridCol w:w="1561"/>
        <w:gridCol w:w="1558"/>
        <w:gridCol w:w="1275"/>
        <w:gridCol w:w="1703"/>
        <w:gridCol w:w="1842"/>
        <w:gridCol w:w="1842"/>
      </w:tblGrid>
      <w:tr w:rsidR="00DE74A4" w:rsidTr="00A907E2">
        <w:trPr>
          <w:cantSplit/>
          <w:trHeight w:val="243"/>
          <w:tblHeader/>
        </w:trPr>
        <w:tc>
          <w:tcPr>
            <w:tcW w:w="848" w:type="dxa"/>
          </w:tcPr>
          <w:p w:rsidR="00DE74A4" w:rsidRDefault="00DE74A4" w:rsidP="007F552C">
            <w:pPr>
              <w:jc w:val="center"/>
              <w:rPr>
                <w:bCs/>
                <w:sz w:val="24"/>
                <w:szCs w:val="24"/>
              </w:rPr>
            </w:pPr>
            <w:r>
              <w:rPr>
                <w:bCs/>
                <w:sz w:val="24"/>
                <w:szCs w:val="24"/>
              </w:rPr>
              <w:t>1</w:t>
            </w:r>
          </w:p>
        </w:tc>
        <w:tc>
          <w:tcPr>
            <w:tcW w:w="4679" w:type="dxa"/>
          </w:tcPr>
          <w:p w:rsidR="00DE74A4" w:rsidRDefault="00DE74A4" w:rsidP="007F552C">
            <w:pPr>
              <w:jc w:val="center"/>
              <w:rPr>
                <w:bCs/>
                <w:sz w:val="24"/>
                <w:szCs w:val="24"/>
              </w:rPr>
            </w:pPr>
            <w:r>
              <w:rPr>
                <w:bCs/>
                <w:sz w:val="24"/>
                <w:szCs w:val="24"/>
              </w:rPr>
              <w:t>2</w:t>
            </w:r>
          </w:p>
        </w:tc>
        <w:tc>
          <w:tcPr>
            <w:tcW w:w="1561" w:type="dxa"/>
          </w:tcPr>
          <w:p w:rsidR="00DE74A4" w:rsidRDefault="00DE74A4" w:rsidP="007F552C">
            <w:pPr>
              <w:jc w:val="center"/>
              <w:rPr>
                <w:bCs/>
                <w:sz w:val="24"/>
                <w:szCs w:val="24"/>
              </w:rPr>
            </w:pPr>
            <w:r>
              <w:rPr>
                <w:bCs/>
                <w:sz w:val="24"/>
                <w:szCs w:val="24"/>
              </w:rPr>
              <w:t>3</w:t>
            </w:r>
          </w:p>
        </w:tc>
        <w:tc>
          <w:tcPr>
            <w:tcW w:w="1558" w:type="dxa"/>
          </w:tcPr>
          <w:p w:rsidR="00DE74A4" w:rsidRDefault="00DE74A4" w:rsidP="007F552C">
            <w:pPr>
              <w:jc w:val="center"/>
              <w:rPr>
                <w:bCs/>
                <w:sz w:val="24"/>
                <w:szCs w:val="24"/>
              </w:rPr>
            </w:pPr>
            <w:r>
              <w:rPr>
                <w:bCs/>
                <w:sz w:val="24"/>
                <w:szCs w:val="24"/>
              </w:rPr>
              <w:t>4</w:t>
            </w:r>
          </w:p>
        </w:tc>
        <w:tc>
          <w:tcPr>
            <w:tcW w:w="1275" w:type="dxa"/>
          </w:tcPr>
          <w:p w:rsidR="00DE74A4" w:rsidRDefault="00DE74A4" w:rsidP="007F552C">
            <w:pPr>
              <w:jc w:val="center"/>
              <w:rPr>
                <w:bCs/>
                <w:sz w:val="24"/>
                <w:szCs w:val="24"/>
              </w:rPr>
            </w:pPr>
            <w:r>
              <w:rPr>
                <w:bCs/>
                <w:sz w:val="24"/>
                <w:szCs w:val="24"/>
              </w:rPr>
              <w:t>5</w:t>
            </w:r>
          </w:p>
        </w:tc>
        <w:tc>
          <w:tcPr>
            <w:tcW w:w="1703" w:type="dxa"/>
          </w:tcPr>
          <w:p w:rsidR="00DE74A4" w:rsidRDefault="00DE74A4" w:rsidP="007F552C">
            <w:pPr>
              <w:jc w:val="center"/>
              <w:rPr>
                <w:bCs/>
                <w:sz w:val="24"/>
                <w:szCs w:val="24"/>
              </w:rPr>
            </w:pPr>
            <w:r>
              <w:rPr>
                <w:bCs/>
                <w:sz w:val="24"/>
                <w:szCs w:val="24"/>
              </w:rPr>
              <w:t>6</w:t>
            </w:r>
          </w:p>
          <w:p w:rsidR="00DE74A4" w:rsidRDefault="00DE74A4" w:rsidP="007F552C">
            <w:pPr>
              <w:rPr>
                <w:bCs/>
                <w:sz w:val="24"/>
                <w:szCs w:val="24"/>
              </w:rPr>
            </w:pPr>
          </w:p>
        </w:tc>
        <w:tc>
          <w:tcPr>
            <w:tcW w:w="1842" w:type="dxa"/>
          </w:tcPr>
          <w:p w:rsidR="00DE74A4" w:rsidRDefault="00DE74A4" w:rsidP="007F552C">
            <w:pPr>
              <w:jc w:val="center"/>
              <w:rPr>
                <w:bCs/>
                <w:sz w:val="24"/>
                <w:szCs w:val="24"/>
              </w:rPr>
            </w:pPr>
            <w:r>
              <w:rPr>
                <w:bCs/>
                <w:sz w:val="24"/>
                <w:szCs w:val="24"/>
              </w:rPr>
              <w:t>7</w:t>
            </w:r>
          </w:p>
        </w:tc>
        <w:tc>
          <w:tcPr>
            <w:tcW w:w="1842" w:type="dxa"/>
          </w:tcPr>
          <w:p w:rsidR="00DE74A4" w:rsidRDefault="00DE74A4" w:rsidP="007F552C">
            <w:pPr>
              <w:jc w:val="center"/>
              <w:rPr>
                <w:bCs/>
                <w:sz w:val="24"/>
                <w:szCs w:val="24"/>
              </w:rPr>
            </w:pPr>
            <w:r>
              <w:rPr>
                <w:bCs/>
                <w:sz w:val="24"/>
                <w:szCs w:val="24"/>
              </w:rPr>
              <w:t>8</w:t>
            </w:r>
          </w:p>
        </w:tc>
      </w:tr>
      <w:tr w:rsidR="00A834FC" w:rsidTr="00057359">
        <w:trPr>
          <w:cantSplit/>
          <w:trHeight w:val="417"/>
        </w:trPr>
        <w:tc>
          <w:tcPr>
            <w:tcW w:w="848" w:type="dxa"/>
            <w:vMerge w:val="restart"/>
          </w:tcPr>
          <w:p w:rsidR="00A834FC" w:rsidRDefault="00A834FC" w:rsidP="007F552C">
            <w:pPr>
              <w:jc w:val="center"/>
              <w:rPr>
                <w:bCs/>
                <w:sz w:val="24"/>
                <w:szCs w:val="24"/>
              </w:rPr>
            </w:pPr>
            <w:r>
              <w:rPr>
                <w:bCs/>
                <w:sz w:val="24"/>
                <w:szCs w:val="24"/>
              </w:rPr>
              <w:t>1.</w:t>
            </w:r>
          </w:p>
        </w:tc>
        <w:tc>
          <w:tcPr>
            <w:tcW w:w="4679" w:type="dxa"/>
            <w:vMerge w:val="restart"/>
          </w:tcPr>
          <w:p w:rsidR="00A834FC" w:rsidRDefault="00A834FC" w:rsidP="007F552C">
            <w:pPr>
              <w:rPr>
                <w:bCs/>
                <w:sz w:val="24"/>
                <w:szCs w:val="24"/>
              </w:rPr>
            </w:pPr>
            <w:r w:rsidRPr="00762B43">
              <w:rPr>
                <w:bCs/>
                <w:sz w:val="24"/>
                <w:szCs w:val="24"/>
              </w:rPr>
              <w:t>Численность пос</w:t>
            </w:r>
            <w:r>
              <w:rPr>
                <w:bCs/>
                <w:sz w:val="24"/>
                <w:szCs w:val="24"/>
              </w:rPr>
              <w:softHyphen/>
            </w:r>
            <w:r w:rsidRPr="00762B43">
              <w:rPr>
                <w:bCs/>
                <w:sz w:val="24"/>
                <w:szCs w:val="24"/>
              </w:rPr>
              <w:t>тоян</w:t>
            </w:r>
            <w:r w:rsidRPr="00762B43">
              <w:rPr>
                <w:bCs/>
                <w:sz w:val="24"/>
                <w:szCs w:val="24"/>
              </w:rPr>
              <w:softHyphen/>
              <w:t>ного</w:t>
            </w:r>
            <w:r>
              <w:rPr>
                <w:bCs/>
                <w:sz w:val="24"/>
                <w:szCs w:val="24"/>
              </w:rPr>
              <w:t xml:space="preserve"> населения (среднегодовая) </w:t>
            </w:r>
          </w:p>
          <w:p w:rsidR="00A834FC" w:rsidRDefault="00A834FC" w:rsidP="007F552C">
            <w:pPr>
              <w:rPr>
                <w:bCs/>
                <w:sz w:val="24"/>
                <w:szCs w:val="24"/>
              </w:rPr>
            </w:pPr>
            <w:r>
              <w:rPr>
                <w:sz w:val="24"/>
                <w:szCs w:val="24"/>
              </w:rPr>
              <w:t> </w:t>
            </w:r>
          </w:p>
        </w:tc>
        <w:tc>
          <w:tcPr>
            <w:tcW w:w="1561" w:type="dxa"/>
          </w:tcPr>
          <w:p w:rsidR="00A834FC" w:rsidRDefault="00A834FC" w:rsidP="007F552C">
            <w:pPr>
              <w:jc w:val="center"/>
              <w:rPr>
                <w:sz w:val="24"/>
                <w:szCs w:val="24"/>
              </w:rPr>
            </w:pPr>
            <w:r>
              <w:rPr>
                <w:sz w:val="24"/>
                <w:szCs w:val="24"/>
              </w:rPr>
              <w:t>тыс. человек</w:t>
            </w:r>
          </w:p>
        </w:tc>
        <w:tc>
          <w:tcPr>
            <w:tcW w:w="1558" w:type="dxa"/>
            <w:noWrap/>
          </w:tcPr>
          <w:p w:rsidR="00A834FC" w:rsidRPr="00B354BF" w:rsidRDefault="00A834FC" w:rsidP="00583999">
            <w:pPr>
              <w:jc w:val="center"/>
              <w:rPr>
                <w:sz w:val="24"/>
                <w:szCs w:val="24"/>
              </w:rPr>
            </w:pPr>
            <w:r>
              <w:rPr>
                <w:sz w:val="24"/>
                <w:szCs w:val="24"/>
              </w:rPr>
              <w:t>58,2</w:t>
            </w:r>
          </w:p>
        </w:tc>
        <w:tc>
          <w:tcPr>
            <w:tcW w:w="1275" w:type="dxa"/>
            <w:noWrap/>
          </w:tcPr>
          <w:p w:rsidR="00A834FC" w:rsidRPr="00B354BF" w:rsidRDefault="00A834FC" w:rsidP="00A834FC">
            <w:pPr>
              <w:jc w:val="center"/>
              <w:rPr>
                <w:sz w:val="24"/>
                <w:szCs w:val="24"/>
              </w:rPr>
            </w:pPr>
            <w:r w:rsidRPr="00B354BF">
              <w:rPr>
                <w:sz w:val="24"/>
                <w:szCs w:val="24"/>
              </w:rPr>
              <w:t>58,6</w:t>
            </w:r>
          </w:p>
        </w:tc>
        <w:tc>
          <w:tcPr>
            <w:tcW w:w="1703" w:type="dxa"/>
            <w:noWrap/>
          </w:tcPr>
          <w:p w:rsidR="00A834FC" w:rsidRPr="00B354BF" w:rsidRDefault="00A834FC" w:rsidP="00A834FC">
            <w:pPr>
              <w:jc w:val="center"/>
              <w:rPr>
                <w:sz w:val="24"/>
                <w:szCs w:val="24"/>
              </w:rPr>
            </w:pPr>
            <w:r w:rsidRPr="00B354BF">
              <w:rPr>
                <w:sz w:val="24"/>
                <w:szCs w:val="24"/>
              </w:rPr>
              <w:t>58,5</w:t>
            </w:r>
          </w:p>
        </w:tc>
        <w:tc>
          <w:tcPr>
            <w:tcW w:w="1842" w:type="dxa"/>
            <w:noWrap/>
          </w:tcPr>
          <w:p w:rsidR="00A834FC" w:rsidRPr="00B354BF" w:rsidRDefault="00A834FC" w:rsidP="00A834FC">
            <w:pPr>
              <w:jc w:val="center"/>
              <w:rPr>
                <w:sz w:val="24"/>
                <w:szCs w:val="24"/>
              </w:rPr>
            </w:pPr>
            <w:r w:rsidRPr="00B354BF">
              <w:rPr>
                <w:sz w:val="24"/>
                <w:szCs w:val="24"/>
              </w:rPr>
              <w:t>58,4</w:t>
            </w:r>
          </w:p>
        </w:tc>
        <w:tc>
          <w:tcPr>
            <w:tcW w:w="1842" w:type="dxa"/>
          </w:tcPr>
          <w:p w:rsidR="00A834FC" w:rsidRPr="00B354BF" w:rsidRDefault="00CB470B" w:rsidP="0056009F">
            <w:pPr>
              <w:jc w:val="center"/>
              <w:rPr>
                <w:sz w:val="24"/>
                <w:szCs w:val="24"/>
              </w:rPr>
            </w:pPr>
            <w:r>
              <w:rPr>
                <w:sz w:val="24"/>
                <w:szCs w:val="24"/>
              </w:rPr>
              <w:t>57,9</w:t>
            </w:r>
          </w:p>
        </w:tc>
      </w:tr>
      <w:tr w:rsidR="00A834FC" w:rsidTr="00A907E2">
        <w:trPr>
          <w:cantSplit/>
          <w:trHeight w:val="255"/>
        </w:trPr>
        <w:tc>
          <w:tcPr>
            <w:tcW w:w="848" w:type="dxa"/>
            <w:vMerge/>
            <w:vAlign w:val="center"/>
          </w:tcPr>
          <w:p w:rsidR="00A834FC" w:rsidRDefault="00A834FC" w:rsidP="007F552C">
            <w:pPr>
              <w:rPr>
                <w:bCs/>
                <w:sz w:val="24"/>
                <w:szCs w:val="24"/>
              </w:rPr>
            </w:pPr>
          </w:p>
        </w:tc>
        <w:tc>
          <w:tcPr>
            <w:tcW w:w="4679" w:type="dxa"/>
            <w:vMerge/>
            <w:vAlign w:val="center"/>
          </w:tcPr>
          <w:p w:rsidR="00A834FC" w:rsidRDefault="00A834FC" w:rsidP="007F552C">
            <w:pPr>
              <w:rPr>
                <w:bCs/>
                <w:sz w:val="24"/>
                <w:szCs w:val="24"/>
              </w:rPr>
            </w:pPr>
          </w:p>
        </w:tc>
        <w:tc>
          <w:tcPr>
            <w:tcW w:w="1561" w:type="dxa"/>
          </w:tcPr>
          <w:p w:rsidR="00A834FC" w:rsidRDefault="00A834FC" w:rsidP="007F552C">
            <w:pPr>
              <w:jc w:val="center"/>
              <w:rPr>
                <w:sz w:val="24"/>
                <w:szCs w:val="24"/>
              </w:rPr>
            </w:pPr>
            <w:r>
              <w:rPr>
                <w:sz w:val="24"/>
                <w:szCs w:val="24"/>
              </w:rPr>
              <w:t>процентов к пре</w:t>
            </w:r>
            <w:r>
              <w:rPr>
                <w:sz w:val="24"/>
                <w:szCs w:val="24"/>
              </w:rPr>
              <w:softHyphen/>
              <w:t>дыдущему году</w:t>
            </w:r>
          </w:p>
        </w:tc>
        <w:tc>
          <w:tcPr>
            <w:tcW w:w="1558" w:type="dxa"/>
          </w:tcPr>
          <w:p w:rsidR="00A834FC" w:rsidRDefault="00A834FC" w:rsidP="00583999">
            <w:pPr>
              <w:jc w:val="center"/>
              <w:rPr>
                <w:sz w:val="24"/>
                <w:szCs w:val="24"/>
              </w:rPr>
            </w:pPr>
            <w:r>
              <w:rPr>
                <w:sz w:val="24"/>
                <w:szCs w:val="24"/>
              </w:rPr>
              <w:t>98,5</w:t>
            </w:r>
          </w:p>
        </w:tc>
        <w:tc>
          <w:tcPr>
            <w:tcW w:w="1275" w:type="dxa"/>
          </w:tcPr>
          <w:p w:rsidR="00A834FC" w:rsidRPr="00B354BF" w:rsidRDefault="00A834FC" w:rsidP="00A834FC">
            <w:pPr>
              <w:jc w:val="center"/>
              <w:rPr>
                <w:sz w:val="24"/>
                <w:szCs w:val="24"/>
              </w:rPr>
            </w:pPr>
            <w:r w:rsidRPr="00B354BF">
              <w:rPr>
                <w:sz w:val="24"/>
                <w:szCs w:val="24"/>
              </w:rPr>
              <w:t>99,8</w:t>
            </w:r>
          </w:p>
        </w:tc>
        <w:tc>
          <w:tcPr>
            <w:tcW w:w="1703" w:type="dxa"/>
          </w:tcPr>
          <w:p w:rsidR="00A834FC" w:rsidRPr="00B354BF" w:rsidRDefault="00A834FC" w:rsidP="00A834FC">
            <w:pPr>
              <w:jc w:val="center"/>
              <w:rPr>
                <w:sz w:val="24"/>
                <w:szCs w:val="24"/>
              </w:rPr>
            </w:pPr>
            <w:r w:rsidRPr="00B354BF">
              <w:rPr>
                <w:sz w:val="24"/>
                <w:szCs w:val="24"/>
              </w:rPr>
              <w:t>99,8</w:t>
            </w:r>
          </w:p>
        </w:tc>
        <w:tc>
          <w:tcPr>
            <w:tcW w:w="1842" w:type="dxa"/>
          </w:tcPr>
          <w:p w:rsidR="00A834FC" w:rsidRPr="00B354BF" w:rsidRDefault="00A834FC" w:rsidP="00A834FC">
            <w:pPr>
              <w:jc w:val="center"/>
              <w:rPr>
                <w:sz w:val="24"/>
                <w:szCs w:val="24"/>
              </w:rPr>
            </w:pPr>
            <w:r w:rsidRPr="00B354BF">
              <w:rPr>
                <w:sz w:val="24"/>
                <w:szCs w:val="24"/>
              </w:rPr>
              <w:t>99,8</w:t>
            </w:r>
          </w:p>
        </w:tc>
        <w:tc>
          <w:tcPr>
            <w:tcW w:w="1842" w:type="dxa"/>
          </w:tcPr>
          <w:p w:rsidR="00A834FC" w:rsidRPr="00B354BF" w:rsidRDefault="00CB470B" w:rsidP="007F552C">
            <w:pPr>
              <w:jc w:val="center"/>
              <w:rPr>
                <w:sz w:val="24"/>
                <w:szCs w:val="24"/>
              </w:rPr>
            </w:pPr>
            <w:r>
              <w:rPr>
                <w:sz w:val="24"/>
                <w:szCs w:val="24"/>
              </w:rPr>
              <w:t>99,8</w:t>
            </w:r>
          </w:p>
        </w:tc>
      </w:tr>
      <w:tr w:rsidR="00A834FC" w:rsidTr="00A907E2">
        <w:trPr>
          <w:cantSplit/>
          <w:trHeight w:val="1343"/>
        </w:trPr>
        <w:tc>
          <w:tcPr>
            <w:tcW w:w="848" w:type="dxa"/>
            <w:vMerge w:val="restart"/>
          </w:tcPr>
          <w:p w:rsidR="00A834FC" w:rsidRDefault="00A834FC" w:rsidP="007F552C">
            <w:pPr>
              <w:jc w:val="center"/>
              <w:rPr>
                <w:bCs/>
                <w:sz w:val="24"/>
                <w:szCs w:val="24"/>
              </w:rPr>
            </w:pPr>
            <w:r>
              <w:rPr>
                <w:bCs/>
                <w:sz w:val="24"/>
                <w:szCs w:val="24"/>
              </w:rPr>
              <w:t>2.</w:t>
            </w:r>
          </w:p>
        </w:tc>
        <w:tc>
          <w:tcPr>
            <w:tcW w:w="4679" w:type="dxa"/>
          </w:tcPr>
          <w:p w:rsidR="00A834FC" w:rsidRDefault="00A834FC" w:rsidP="007B33EC">
            <w:pPr>
              <w:spacing w:line="228" w:lineRule="auto"/>
              <w:jc w:val="both"/>
              <w:rPr>
                <w:bCs/>
                <w:sz w:val="24"/>
                <w:szCs w:val="24"/>
              </w:rPr>
            </w:pPr>
            <w:r>
              <w:rPr>
                <w:bCs/>
                <w:sz w:val="24"/>
                <w:szCs w:val="24"/>
              </w:rPr>
              <w:t>Отгружено това</w:t>
            </w:r>
            <w:r>
              <w:rPr>
                <w:bCs/>
                <w:sz w:val="24"/>
                <w:szCs w:val="24"/>
              </w:rPr>
              <w:softHyphen/>
              <w:t>ров, работ и услуг, выполненных соб</w:t>
            </w:r>
            <w:r>
              <w:rPr>
                <w:bCs/>
                <w:sz w:val="24"/>
                <w:szCs w:val="24"/>
              </w:rPr>
              <w:softHyphen/>
              <w:t>ственными силами  (без НДС и акцизов) по крупным и средним организациям всех видов экономической деятельности</w:t>
            </w:r>
          </w:p>
        </w:tc>
        <w:tc>
          <w:tcPr>
            <w:tcW w:w="1561" w:type="dxa"/>
          </w:tcPr>
          <w:p w:rsidR="00A834FC" w:rsidRDefault="00A834FC" w:rsidP="007F552C">
            <w:pPr>
              <w:spacing w:line="228" w:lineRule="auto"/>
              <w:jc w:val="center"/>
              <w:rPr>
                <w:sz w:val="24"/>
                <w:szCs w:val="24"/>
              </w:rPr>
            </w:pPr>
          </w:p>
        </w:tc>
        <w:tc>
          <w:tcPr>
            <w:tcW w:w="1558" w:type="dxa"/>
            <w:vAlign w:val="center"/>
          </w:tcPr>
          <w:p w:rsidR="00A834FC" w:rsidRDefault="00A834FC" w:rsidP="007F552C">
            <w:pPr>
              <w:spacing w:line="228" w:lineRule="auto"/>
              <w:jc w:val="center"/>
              <w:rPr>
                <w:sz w:val="24"/>
                <w:szCs w:val="24"/>
                <w:highlight w:val="yellow"/>
              </w:rPr>
            </w:pPr>
          </w:p>
        </w:tc>
        <w:tc>
          <w:tcPr>
            <w:tcW w:w="1275" w:type="dxa"/>
          </w:tcPr>
          <w:p w:rsidR="00A834FC" w:rsidRDefault="00A834FC" w:rsidP="007F552C">
            <w:pPr>
              <w:spacing w:line="228" w:lineRule="auto"/>
              <w:rPr>
                <w:sz w:val="24"/>
                <w:szCs w:val="24"/>
                <w:highlight w:val="yellow"/>
              </w:rPr>
            </w:pPr>
          </w:p>
        </w:tc>
        <w:tc>
          <w:tcPr>
            <w:tcW w:w="1703" w:type="dxa"/>
          </w:tcPr>
          <w:p w:rsidR="00A834FC" w:rsidRDefault="00A834FC" w:rsidP="007F552C">
            <w:pPr>
              <w:spacing w:line="228" w:lineRule="auto"/>
              <w:rPr>
                <w:sz w:val="24"/>
                <w:szCs w:val="24"/>
                <w:highlight w:val="yellow"/>
              </w:rPr>
            </w:pPr>
          </w:p>
        </w:tc>
        <w:tc>
          <w:tcPr>
            <w:tcW w:w="1842" w:type="dxa"/>
          </w:tcPr>
          <w:p w:rsidR="00A834FC" w:rsidRDefault="00A834FC" w:rsidP="007F552C">
            <w:pPr>
              <w:spacing w:line="228" w:lineRule="auto"/>
              <w:rPr>
                <w:sz w:val="24"/>
                <w:szCs w:val="24"/>
                <w:highlight w:val="yellow"/>
              </w:rPr>
            </w:pPr>
          </w:p>
        </w:tc>
        <w:tc>
          <w:tcPr>
            <w:tcW w:w="1842" w:type="dxa"/>
          </w:tcPr>
          <w:p w:rsidR="00A834FC" w:rsidRDefault="00A834FC" w:rsidP="007F552C">
            <w:pPr>
              <w:spacing w:line="228" w:lineRule="auto"/>
              <w:rPr>
                <w:sz w:val="24"/>
                <w:szCs w:val="24"/>
                <w:highlight w:val="yellow"/>
              </w:rPr>
            </w:pPr>
          </w:p>
        </w:tc>
      </w:tr>
      <w:tr w:rsidR="00A834FC" w:rsidTr="00A907E2">
        <w:trPr>
          <w:cantSplit/>
          <w:trHeight w:val="255"/>
        </w:trPr>
        <w:tc>
          <w:tcPr>
            <w:tcW w:w="848" w:type="dxa"/>
            <w:vMerge/>
            <w:vAlign w:val="center"/>
          </w:tcPr>
          <w:p w:rsidR="00A834FC" w:rsidRDefault="00A834FC" w:rsidP="007F552C">
            <w:pPr>
              <w:rPr>
                <w:bCs/>
                <w:sz w:val="24"/>
                <w:szCs w:val="24"/>
              </w:rPr>
            </w:pPr>
          </w:p>
        </w:tc>
        <w:tc>
          <w:tcPr>
            <w:tcW w:w="4679" w:type="dxa"/>
          </w:tcPr>
          <w:p w:rsidR="00A834FC" w:rsidRDefault="00A834FC" w:rsidP="007F552C">
            <w:pPr>
              <w:spacing w:line="228" w:lineRule="auto"/>
              <w:jc w:val="both"/>
              <w:rPr>
                <w:sz w:val="24"/>
                <w:szCs w:val="24"/>
              </w:rPr>
            </w:pPr>
            <w:r>
              <w:rPr>
                <w:sz w:val="24"/>
                <w:szCs w:val="24"/>
              </w:rPr>
              <w:t>В действующих це</w:t>
            </w:r>
            <w:r>
              <w:rPr>
                <w:sz w:val="24"/>
                <w:szCs w:val="24"/>
              </w:rPr>
              <w:softHyphen/>
              <w:t>нах</w:t>
            </w:r>
          </w:p>
        </w:tc>
        <w:tc>
          <w:tcPr>
            <w:tcW w:w="1561" w:type="dxa"/>
          </w:tcPr>
          <w:p w:rsidR="00A834FC" w:rsidRDefault="00A834FC" w:rsidP="00BF63D1">
            <w:pPr>
              <w:spacing w:line="228" w:lineRule="auto"/>
              <w:jc w:val="center"/>
              <w:rPr>
                <w:sz w:val="24"/>
                <w:szCs w:val="24"/>
              </w:rPr>
            </w:pPr>
            <w:r>
              <w:rPr>
                <w:sz w:val="24"/>
                <w:szCs w:val="24"/>
              </w:rPr>
              <w:t>тыс. рублей</w:t>
            </w:r>
          </w:p>
        </w:tc>
        <w:tc>
          <w:tcPr>
            <w:tcW w:w="1558" w:type="dxa"/>
          </w:tcPr>
          <w:p w:rsidR="00A834FC" w:rsidRPr="00065A4D" w:rsidRDefault="00A834FC" w:rsidP="00057359">
            <w:pPr>
              <w:jc w:val="center"/>
              <w:rPr>
                <w:sz w:val="24"/>
                <w:szCs w:val="24"/>
              </w:rPr>
            </w:pPr>
            <w:r>
              <w:rPr>
                <w:sz w:val="24"/>
                <w:szCs w:val="24"/>
              </w:rPr>
              <w:t>6602917</w:t>
            </w:r>
          </w:p>
        </w:tc>
        <w:tc>
          <w:tcPr>
            <w:tcW w:w="1275" w:type="dxa"/>
          </w:tcPr>
          <w:p w:rsidR="00A834FC" w:rsidRDefault="00A834FC" w:rsidP="002A16F3">
            <w:pPr>
              <w:jc w:val="center"/>
              <w:rPr>
                <w:sz w:val="24"/>
                <w:szCs w:val="24"/>
              </w:rPr>
            </w:pPr>
            <w:r>
              <w:rPr>
                <w:sz w:val="24"/>
                <w:szCs w:val="24"/>
              </w:rPr>
              <w:t>4308032</w:t>
            </w:r>
          </w:p>
        </w:tc>
        <w:tc>
          <w:tcPr>
            <w:tcW w:w="1703" w:type="dxa"/>
          </w:tcPr>
          <w:p w:rsidR="00A834FC" w:rsidRDefault="00104C52" w:rsidP="003022F2">
            <w:pPr>
              <w:jc w:val="center"/>
              <w:rPr>
                <w:sz w:val="24"/>
                <w:szCs w:val="24"/>
              </w:rPr>
            </w:pPr>
            <w:r>
              <w:rPr>
                <w:sz w:val="24"/>
                <w:szCs w:val="24"/>
              </w:rPr>
              <w:t>4587286</w:t>
            </w:r>
          </w:p>
        </w:tc>
        <w:tc>
          <w:tcPr>
            <w:tcW w:w="1842" w:type="dxa"/>
          </w:tcPr>
          <w:p w:rsidR="00A834FC" w:rsidRDefault="00104C52" w:rsidP="003022F2">
            <w:pPr>
              <w:jc w:val="center"/>
              <w:rPr>
                <w:sz w:val="24"/>
                <w:szCs w:val="24"/>
              </w:rPr>
            </w:pPr>
            <w:r>
              <w:rPr>
                <w:sz w:val="24"/>
                <w:szCs w:val="24"/>
              </w:rPr>
              <w:t>4946423</w:t>
            </w:r>
          </w:p>
        </w:tc>
        <w:tc>
          <w:tcPr>
            <w:tcW w:w="1842" w:type="dxa"/>
          </w:tcPr>
          <w:p w:rsidR="00A834FC" w:rsidRDefault="00104C52" w:rsidP="003022F2">
            <w:pPr>
              <w:jc w:val="center"/>
              <w:rPr>
                <w:sz w:val="24"/>
                <w:szCs w:val="24"/>
              </w:rPr>
            </w:pPr>
            <w:r>
              <w:rPr>
                <w:sz w:val="24"/>
                <w:szCs w:val="24"/>
              </w:rPr>
              <w:t>5333677</w:t>
            </w:r>
          </w:p>
        </w:tc>
      </w:tr>
      <w:tr w:rsidR="00104C52" w:rsidTr="00A907E2">
        <w:trPr>
          <w:cantSplit/>
          <w:trHeight w:val="255"/>
        </w:trPr>
        <w:tc>
          <w:tcPr>
            <w:tcW w:w="848" w:type="dxa"/>
            <w:vMerge/>
            <w:vAlign w:val="center"/>
          </w:tcPr>
          <w:p w:rsidR="00104C52" w:rsidRDefault="00104C52" w:rsidP="007F552C">
            <w:pPr>
              <w:rPr>
                <w:bCs/>
                <w:sz w:val="24"/>
                <w:szCs w:val="24"/>
              </w:rPr>
            </w:pPr>
          </w:p>
        </w:tc>
        <w:tc>
          <w:tcPr>
            <w:tcW w:w="4679" w:type="dxa"/>
          </w:tcPr>
          <w:p w:rsidR="00104C52" w:rsidRDefault="00104C52" w:rsidP="007F552C">
            <w:pPr>
              <w:spacing w:line="228" w:lineRule="auto"/>
              <w:jc w:val="both"/>
              <w:rPr>
                <w:sz w:val="24"/>
                <w:szCs w:val="24"/>
              </w:rPr>
            </w:pPr>
            <w:r>
              <w:rPr>
                <w:sz w:val="24"/>
                <w:szCs w:val="24"/>
              </w:rPr>
              <w:t>В сопоставимых це</w:t>
            </w:r>
            <w:r>
              <w:rPr>
                <w:sz w:val="24"/>
                <w:szCs w:val="24"/>
              </w:rPr>
              <w:softHyphen/>
              <w:t xml:space="preserve">нах  </w:t>
            </w:r>
          </w:p>
        </w:tc>
        <w:tc>
          <w:tcPr>
            <w:tcW w:w="1561" w:type="dxa"/>
          </w:tcPr>
          <w:p w:rsidR="00104C52" w:rsidRDefault="00104C52" w:rsidP="007F552C">
            <w:pPr>
              <w:spacing w:line="228" w:lineRule="auto"/>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104C52" w:rsidRPr="00D94281" w:rsidRDefault="00104C52" w:rsidP="00D94281">
            <w:pPr>
              <w:jc w:val="center"/>
              <w:rPr>
                <w:sz w:val="24"/>
                <w:szCs w:val="24"/>
              </w:rPr>
            </w:pPr>
            <w:r>
              <w:rPr>
                <w:sz w:val="24"/>
                <w:szCs w:val="24"/>
              </w:rPr>
              <w:t>54,2</w:t>
            </w:r>
          </w:p>
        </w:tc>
        <w:tc>
          <w:tcPr>
            <w:tcW w:w="1275" w:type="dxa"/>
            <w:vAlign w:val="center"/>
          </w:tcPr>
          <w:p w:rsidR="00104C52" w:rsidRPr="00D94281" w:rsidRDefault="00104C52" w:rsidP="00D94281">
            <w:pPr>
              <w:jc w:val="center"/>
              <w:rPr>
                <w:sz w:val="24"/>
                <w:szCs w:val="24"/>
              </w:rPr>
            </w:pPr>
            <w:r>
              <w:rPr>
                <w:sz w:val="24"/>
                <w:szCs w:val="24"/>
              </w:rPr>
              <w:t>95,5</w:t>
            </w:r>
          </w:p>
        </w:tc>
        <w:tc>
          <w:tcPr>
            <w:tcW w:w="1703" w:type="dxa"/>
            <w:vAlign w:val="center"/>
          </w:tcPr>
          <w:p w:rsidR="00104C52" w:rsidRPr="0046303C" w:rsidRDefault="00104C52" w:rsidP="00104C52">
            <w:pPr>
              <w:jc w:val="center"/>
              <w:rPr>
                <w:sz w:val="24"/>
                <w:szCs w:val="24"/>
              </w:rPr>
            </w:pPr>
            <w:r w:rsidRPr="0046303C">
              <w:rPr>
                <w:sz w:val="24"/>
                <w:szCs w:val="24"/>
              </w:rPr>
              <w:t>101,6</w:t>
            </w:r>
          </w:p>
        </w:tc>
        <w:tc>
          <w:tcPr>
            <w:tcW w:w="1842" w:type="dxa"/>
            <w:vAlign w:val="center"/>
          </w:tcPr>
          <w:p w:rsidR="00104C52" w:rsidRPr="0046303C" w:rsidRDefault="00104C52" w:rsidP="00104C52">
            <w:pPr>
              <w:jc w:val="center"/>
              <w:rPr>
                <w:sz w:val="24"/>
                <w:szCs w:val="24"/>
              </w:rPr>
            </w:pPr>
            <w:r w:rsidRPr="0046303C">
              <w:rPr>
                <w:sz w:val="24"/>
                <w:szCs w:val="24"/>
              </w:rPr>
              <w:t>103,5</w:t>
            </w:r>
          </w:p>
        </w:tc>
        <w:tc>
          <w:tcPr>
            <w:tcW w:w="1842" w:type="dxa"/>
            <w:vAlign w:val="center"/>
          </w:tcPr>
          <w:p w:rsidR="00104C52" w:rsidRPr="00D924E8" w:rsidRDefault="005B5F73" w:rsidP="00D547A1">
            <w:pPr>
              <w:spacing w:line="228" w:lineRule="auto"/>
              <w:jc w:val="center"/>
              <w:rPr>
                <w:sz w:val="24"/>
                <w:szCs w:val="24"/>
              </w:rPr>
            </w:pPr>
            <w:r>
              <w:rPr>
                <w:sz w:val="24"/>
                <w:szCs w:val="24"/>
              </w:rPr>
              <w:t>105,4</w:t>
            </w:r>
          </w:p>
        </w:tc>
      </w:tr>
      <w:tr w:rsidR="00A834FC" w:rsidTr="00A907E2">
        <w:trPr>
          <w:cantSplit/>
          <w:trHeight w:val="329"/>
        </w:trPr>
        <w:tc>
          <w:tcPr>
            <w:tcW w:w="848" w:type="dxa"/>
            <w:vMerge/>
            <w:vAlign w:val="center"/>
          </w:tcPr>
          <w:p w:rsidR="00A834FC" w:rsidRDefault="00A834FC" w:rsidP="007F552C">
            <w:pPr>
              <w:rPr>
                <w:bCs/>
                <w:sz w:val="24"/>
                <w:szCs w:val="24"/>
              </w:rPr>
            </w:pPr>
          </w:p>
        </w:tc>
        <w:tc>
          <w:tcPr>
            <w:tcW w:w="4679" w:type="dxa"/>
          </w:tcPr>
          <w:p w:rsidR="00A834FC" w:rsidRDefault="00A834FC" w:rsidP="007F552C">
            <w:pPr>
              <w:spacing w:line="228" w:lineRule="auto"/>
              <w:jc w:val="both"/>
              <w:rPr>
                <w:sz w:val="24"/>
                <w:szCs w:val="24"/>
              </w:rPr>
            </w:pPr>
            <w:r>
              <w:rPr>
                <w:sz w:val="24"/>
                <w:szCs w:val="24"/>
              </w:rPr>
              <w:t xml:space="preserve">В том числе по </w:t>
            </w:r>
            <w:r w:rsidRPr="00762B43">
              <w:rPr>
                <w:spacing w:val="-2"/>
                <w:sz w:val="24"/>
                <w:szCs w:val="24"/>
              </w:rPr>
              <w:t>видам деятель</w:t>
            </w:r>
            <w:r w:rsidRPr="00762B43">
              <w:rPr>
                <w:spacing w:val="-2"/>
                <w:sz w:val="24"/>
                <w:szCs w:val="24"/>
              </w:rPr>
              <w:softHyphen/>
              <w:t>ности:</w:t>
            </w:r>
          </w:p>
        </w:tc>
        <w:tc>
          <w:tcPr>
            <w:tcW w:w="1561" w:type="dxa"/>
          </w:tcPr>
          <w:p w:rsidR="00A834FC" w:rsidRDefault="00A834FC" w:rsidP="007F552C">
            <w:pPr>
              <w:spacing w:line="228" w:lineRule="auto"/>
              <w:jc w:val="center"/>
              <w:rPr>
                <w:sz w:val="24"/>
                <w:szCs w:val="24"/>
              </w:rPr>
            </w:pPr>
          </w:p>
        </w:tc>
        <w:tc>
          <w:tcPr>
            <w:tcW w:w="1558" w:type="dxa"/>
          </w:tcPr>
          <w:p w:rsidR="00A834FC" w:rsidRPr="00065A4D" w:rsidRDefault="00A834FC" w:rsidP="002A16F3">
            <w:pPr>
              <w:jc w:val="center"/>
              <w:rPr>
                <w:sz w:val="24"/>
                <w:szCs w:val="24"/>
              </w:rPr>
            </w:pPr>
          </w:p>
        </w:tc>
        <w:tc>
          <w:tcPr>
            <w:tcW w:w="1275" w:type="dxa"/>
          </w:tcPr>
          <w:p w:rsidR="00A834FC" w:rsidRDefault="00A834FC" w:rsidP="002A16F3">
            <w:pPr>
              <w:jc w:val="center"/>
              <w:rPr>
                <w:sz w:val="24"/>
                <w:szCs w:val="24"/>
              </w:rPr>
            </w:pPr>
          </w:p>
        </w:tc>
        <w:tc>
          <w:tcPr>
            <w:tcW w:w="1703" w:type="dxa"/>
          </w:tcPr>
          <w:p w:rsidR="00A834FC" w:rsidRDefault="00A834FC" w:rsidP="002A16F3">
            <w:pPr>
              <w:jc w:val="center"/>
              <w:rPr>
                <w:sz w:val="24"/>
                <w:szCs w:val="24"/>
              </w:rPr>
            </w:pPr>
          </w:p>
        </w:tc>
        <w:tc>
          <w:tcPr>
            <w:tcW w:w="1842" w:type="dxa"/>
          </w:tcPr>
          <w:p w:rsidR="00A834FC" w:rsidRDefault="00A834FC" w:rsidP="002A16F3">
            <w:pPr>
              <w:jc w:val="center"/>
              <w:rPr>
                <w:sz w:val="24"/>
                <w:szCs w:val="24"/>
              </w:rPr>
            </w:pPr>
          </w:p>
        </w:tc>
        <w:tc>
          <w:tcPr>
            <w:tcW w:w="1842" w:type="dxa"/>
          </w:tcPr>
          <w:p w:rsidR="00A834FC" w:rsidRDefault="00A834FC" w:rsidP="002A16F3">
            <w:pPr>
              <w:jc w:val="center"/>
              <w:rPr>
                <w:sz w:val="24"/>
                <w:szCs w:val="24"/>
              </w:rPr>
            </w:pPr>
          </w:p>
        </w:tc>
      </w:tr>
      <w:tr w:rsidR="00A834FC" w:rsidTr="00A907E2">
        <w:trPr>
          <w:cantSplit/>
          <w:trHeight w:val="483"/>
        </w:trPr>
        <w:tc>
          <w:tcPr>
            <w:tcW w:w="848" w:type="dxa"/>
            <w:vMerge w:val="restart"/>
          </w:tcPr>
          <w:p w:rsidR="00A834FC" w:rsidRDefault="00A834FC" w:rsidP="009D76B0">
            <w:pPr>
              <w:jc w:val="center"/>
              <w:rPr>
                <w:bCs/>
                <w:sz w:val="24"/>
                <w:szCs w:val="24"/>
              </w:rPr>
            </w:pPr>
            <w:r>
              <w:rPr>
                <w:bCs/>
                <w:sz w:val="24"/>
                <w:szCs w:val="24"/>
              </w:rPr>
              <w:t>2.1.</w:t>
            </w:r>
          </w:p>
        </w:tc>
        <w:tc>
          <w:tcPr>
            <w:tcW w:w="4679" w:type="dxa"/>
            <w:vMerge w:val="restart"/>
          </w:tcPr>
          <w:p w:rsidR="00A834FC" w:rsidRDefault="00A834FC" w:rsidP="007F552C">
            <w:pPr>
              <w:spacing w:line="244" w:lineRule="auto"/>
              <w:jc w:val="both"/>
              <w:rPr>
                <w:bCs/>
                <w:sz w:val="24"/>
                <w:szCs w:val="24"/>
              </w:rPr>
            </w:pPr>
            <w:r>
              <w:rPr>
                <w:bCs/>
                <w:sz w:val="24"/>
                <w:szCs w:val="24"/>
              </w:rPr>
              <w:t>Обрабатывающие производства</w:t>
            </w:r>
          </w:p>
          <w:p w:rsidR="00A834FC" w:rsidRDefault="00A834FC" w:rsidP="007F552C">
            <w:pPr>
              <w:spacing w:line="244" w:lineRule="auto"/>
              <w:jc w:val="both"/>
              <w:rPr>
                <w:bCs/>
                <w:sz w:val="24"/>
                <w:szCs w:val="24"/>
              </w:rPr>
            </w:pPr>
            <w:r>
              <w:rPr>
                <w:sz w:val="24"/>
                <w:szCs w:val="24"/>
              </w:rPr>
              <w:t> </w:t>
            </w:r>
          </w:p>
        </w:tc>
        <w:tc>
          <w:tcPr>
            <w:tcW w:w="1561" w:type="dxa"/>
          </w:tcPr>
          <w:p w:rsidR="00A834FC" w:rsidRDefault="00A834FC" w:rsidP="00BF63D1">
            <w:pPr>
              <w:spacing w:line="244" w:lineRule="auto"/>
              <w:ind w:right="72" w:hanging="108"/>
              <w:jc w:val="center"/>
              <w:rPr>
                <w:sz w:val="24"/>
                <w:szCs w:val="24"/>
              </w:rPr>
            </w:pPr>
            <w:r>
              <w:rPr>
                <w:sz w:val="24"/>
                <w:szCs w:val="24"/>
              </w:rPr>
              <w:t>тыс. рублей</w:t>
            </w:r>
          </w:p>
        </w:tc>
        <w:tc>
          <w:tcPr>
            <w:tcW w:w="1558" w:type="dxa"/>
          </w:tcPr>
          <w:p w:rsidR="00A834FC" w:rsidRPr="00065A4D" w:rsidRDefault="00A834FC" w:rsidP="00057359">
            <w:pPr>
              <w:jc w:val="center"/>
              <w:rPr>
                <w:sz w:val="24"/>
                <w:szCs w:val="24"/>
              </w:rPr>
            </w:pPr>
            <w:r>
              <w:rPr>
                <w:sz w:val="24"/>
                <w:szCs w:val="24"/>
              </w:rPr>
              <w:t>1919829</w:t>
            </w:r>
          </w:p>
        </w:tc>
        <w:tc>
          <w:tcPr>
            <w:tcW w:w="1275" w:type="dxa"/>
          </w:tcPr>
          <w:p w:rsidR="00A834FC" w:rsidRPr="003000FA" w:rsidRDefault="00A834FC" w:rsidP="005727B9">
            <w:pPr>
              <w:jc w:val="center"/>
              <w:rPr>
                <w:sz w:val="24"/>
                <w:szCs w:val="24"/>
              </w:rPr>
            </w:pPr>
            <w:r>
              <w:rPr>
                <w:sz w:val="24"/>
                <w:szCs w:val="24"/>
              </w:rPr>
              <w:t>1819460</w:t>
            </w:r>
          </w:p>
        </w:tc>
        <w:tc>
          <w:tcPr>
            <w:tcW w:w="1703" w:type="dxa"/>
          </w:tcPr>
          <w:p w:rsidR="00A834FC" w:rsidRPr="00BA6A75" w:rsidRDefault="005B5F73" w:rsidP="005B5F73">
            <w:pPr>
              <w:ind w:right="-57"/>
              <w:jc w:val="center"/>
              <w:rPr>
                <w:sz w:val="24"/>
                <w:szCs w:val="24"/>
              </w:rPr>
            </w:pPr>
            <w:r>
              <w:rPr>
                <w:sz w:val="24"/>
                <w:szCs w:val="24"/>
              </w:rPr>
              <w:t>1929162</w:t>
            </w:r>
          </w:p>
        </w:tc>
        <w:tc>
          <w:tcPr>
            <w:tcW w:w="1842" w:type="dxa"/>
          </w:tcPr>
          <w:p w:rsidR="00A834FC" w:rsidRPr="00BA6A75" w:rsidRDefault="005B5F73" w:rsidP="002A16F3">
            <w:pPr>
              <w:ind w:right="-69"/>
              <w:jc w:val="center"/>
              <w:rPr>
                <w:sz w:val="24"/>
                <w:szCs w:val="24"/>
              </w:rPr>
            </w:pPr>
            <w:r>
              <w:rPr>
                <w:sz w:val="24"/>
                <w:szCs w:val="24"/>
              </w:rPr>
              <w:t>2076957</w:t>
            </w:r>
          </w:p>
        </w:tc>
        <w:tc>
          <w:tcPr>
            <w:tcW w:w="1842" w:type="dxa"/>
          </w:tcPr>
          <w:p w:rsidR="00A834FC" w:rsidRPr="00BA6A75" w:rsidRDefault="005B5F73" w:rsidP="002A16F3">
            <w:pPr>
              <w:ind w:right="-42"/>
              <w:jc w:val="center"/>
              <w:rPr>
                <w:sz w:val="24"/>
                <w:szCs w:val="24"/>
              </w:rPr>
            </w:pPr>
            <w:r>
              <w:rPr>
                <w:sz w:val="24"/>
                <w:szCs w:val="24"/>
              </w:rPr>
              <w:t>2226060</w:t>
            </w:r>
          </w:p>
        </w:tc>
      </w:tr>
      <w:tr w:rsidR="00A834FC" w:rsidTr="00A907E2">
        <w:trPr>
          <w:cantSplit/>
          <w:trHeight w:val="255"/>
        </w:trPr>
        <w:tc>
          <w:tcPr>
            <w:tcW w:w="848" w:type="dxa"/>
            <w:vMerge/>
            <w:vAlign w:val="center"/>
          </w:tcPr>
          <w:p w:rsidR="00A834FC" w:rsidRDefault="00A834FC" w:rsidP="007F552C">
            <w:pPr>
              <w:rPr>
                <w:bCs/>
                <w:sz w:val="24"/>
                <w:szCs w:val="24"/>
              </w:rPr>
            </w:pPr>
          </w:p>
        </w:tc>
        <w:tc>
          <w:tcPr>
            <w:tcW w:w="4679" w:type="dxa"/>
            <w:vMerge/>
            <w:vAlign w:val="center"/>
          </w:tcPr>
          <w:p w:rsidR="00A834FC" w:rsidRDefault="00A834FC" w:rsidP="007F552C">
            <w:pPr>
              <w:rPr>
                <w:bCs/>
                <w:sz w:val="24"/>
                <w:szCs w:val="24"/>
              </w:rPr>
            </w:pPr>
          </w:p>
        </w:tc>
        <w:tc>
          <w:tcPr>
            <w:tcW w:w="1561" w:type="dxa"/>
          </w:tcPr>
          <w:p w:rsidR="00A834FC" w:rsidRDefault="00A834FC"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58" w:type="dxa"/>
          </w:tcPr>
          <w:p w:rsidR="00A834FC" w:rsidRPr="0016224D" w:rsidRDefault="00A834FC" w:rsidP="0016224D">
            <w:pPr>
              <w:jc w:val="center"/>
              <w:rPr>
                <w:sz w:val="24"/>
                <w:szCs w:val="24"/>
              </w:rPr>
            </w:pPr>
            <w:r>
              <w:rPr>
                <w:sz w:val="24"/>
                <w:szCs w:val="24"/>
              </w:rPr>
              <w:t>133,1</w:t>
            </w:r>
          </w:p>
        </w:tc>
        <w:tc>
          <w:tcPr>
            <w:tcW w:w="1275" w:type="dxa"/>
          </w:tcPr>
          <w:p w:rsidR="00A834FC" w:rsidRPr="0016224D" w:rsidRDefault="00A834FC" w:rsidP="0016224D">
            <w:pPr>
              <w:jc w:val="center"/>
              <w:rPr>
                <w:bCs/>
                <w:sz w:val="24"/>
                <w:szCs w:val="24"/>
              </w:rPr>
            </w:pPr>
            <w:r>
              <w:rPr>
                <w:bCs/>
                <w:sz w:val="24"/>
                <w:szCs w:val="24"/>
              </w:rPr>
              <w:t>104,9</w:t>
            </w:r>
          </w:p>
        </w:tc>
        <w:tc>
          <w:tcPr>
            <w:tcW w:w="1703" w:type="dxa"/>
          </w:tcPr>
          <w:p w:rsidR="00A834FC" w:rsidRPr="00E734C4" w:rsidRDefault="005B5F73" w:rsidP="00E734C4">
            <w:pPr>
              <w:spacing w:line="228" w:lineRule="auto"/>
              <w:jc w:val="center"/>
              <w:rPr>
                <w:sz w:val="24"/>
                <w:szCs w:val="24"/>
              </w:rPr>
            </w:pPr>
            <w:r>
              <w:rPr>
                <w:sz w:val="24"/>
                <w:szCs w:val="24"/>
              </w:rPr>
              <w:t>101,3</w:t>
            </w:r>
          </w:p>
        </w:tc>
        <w:tc>
          <w:tcPr>
            <w:tcW w:w="1842" w:type="dxa"/>
          </w:tcPr>
          <w:p w:rsidR="00A834FC" w:rsidRPr="00E734C4" w:rsidRDefault="005B5F73" w:rsidP="00E734C4">
            <w:pPr>
              <w:spacing w:line="228" w:lineRule="auto"/>
              <w:jc w:val="center"/>
              <w:rPr>
                <w:sz w:val="24"/>
                <w:szCs w:val="24"/>
              </w:rPr>
            </w:pPr>
            <w:r>
              <w:rPr>
                <w:sz w:val="24"/>
                <w:szCs w:val="24"/>
              </w:rPr>
              <w:t>103,4</w:t>
            </w:r>
          </w:p>
        </w:tc>
        <w:tc>
          <w:tcPr>
            <w:tcW w:w="1842" w:type="dxa"/>
          </w:tcPr>
          <w:p w:rsidR="00A834FC" w:rsidRPr="00E734C4" w:rsidRDefault="005B5F73" w:rsidP="00E734C4">
            <w:pPr>
              <w:spacing w:line="228" w:lineRule="auto"/>
              <w:jc w:val="center"/>
              <w:rPr>
                <w:sz w:val="24"/>
                <w:szCs w:val="24"/>
              </w:rPr>
            </w:pPr>
            <w:r>
              <w:rPr>
                <w:sz w:val="24"/>
                <w:szCs w:val="24"/>
              </w:rPr>
              <w:t>105,5</w:t>
            </w:r>
          </w:p>
        </w:tc>
      </w:tr>
      <w:tr w:rsidR="00A834FC" w:rsidTr="00A907E2">
        <w:trPr>
          <w:cantSplit/>
          <w:trHeight w:val="616"/>
        </w:trPr>
        <w:tc>
          <w:tcPr>
            <w:tcW w:w="848" w:type="dxa"/>
            <w:vMerge w:val="restart"/>
          </w:tcPr>
          <w:p w:rsidR="00A834FC" w:rsidRDefault="00A834FC" w:rsidP="00EF1925">
            <w:pPr>
              <w:jc w:val="center"/>
              <w:rPr>
                <w:sz w:val="24"/>
                <w:szCs w:val="24"/>
              </w:rPr>
            </w:pPr>
            <w:r>
              <w:rPr>
                <w:sz w:val="24"/>
                <w:szCs w:val="24"/>
              </w:rPr>
              <w:lastRenderedPageBreak/>
              <w:t>2.1.2.</w:t>
            </w:r>
          </w:p>
        </w:tc>
        <w:tc>
          <w:tcPr>
            <w:tcW w:w="4679" w:type="dxa"/>
          </w:tcPr>
          <w:p w:rsidR="00A834FC" w:rsidRDefault="00A834FC" w:rsidP="007F552C">
            <w:pPr>
              <w:spacing w:line="244" w:lineRule="auto"/>
              <w:jc w:val="both"/>
              <w:rPr>
                <w:sz w:val="24"/>
                <w:szCs w:val="24"/>
              </w:rPr>
            </w:pPr>
            <w:r>
              <w:rPr>
                <w:sz w:val="24"/>
                <w:szCs w:val="24"/>
              </w:rPr>
              <w:t>Производство и распределение электроэнергии, газа и воды</w:t>
            </w:r>
          </w:p>
          <w:p w:rsidR="00A834FC" w:rsidRDefault="00A834FC" w:rsidP="00C96776">
            <w:pPr>
              <w:spacing w:line="244" w:lineRule="auto"/>
              <w:jc w:val="both"/>
              <w:rPr>
                <w:sz w:val="24"/>
                <w:szCs w:val="24"/>
              </w:rPr>
            </w:pPr>
          </w:p>
        </w:tc>
        <w:tc>
          <w:tcPr>
            <w:tcW w:w="1561" w:type="dxa"/>
          </w:tcPr>
          <w:p w:rsidR="00A834FC" w:rsidRDefault="00A834FC" w:rsidP="007F552C">
            <w:pPr>
              <w:spacing w:line="244" w:lineRule="auto"/>
              <w:jc w:val="center"/>
              <w:rPr>
                <w:sz w:val="24"/>
                <w:szCs w:val="24"/>
              </w:rPr>
            </w:pPr>
          </w:p>
        </w:tc>
        <w:tc>
          <w:tcPr>
            <w:tcW w:w="1558" w:type="dxa"/>
            <w:vAlign w:val="bottom"/>
          </w:tcPr>
          <w:p w:rsidR="00A834FC" w:rsidRPr="00065A4D" w:rsidRDefault="00A834FC" w:rsidP="002A16F3">
            <w:pPr>
              <w:jc w:val="center"/>
              <w:rPr>
                <w:sz w:val="24"/>
                <w:szCs w:val="24"/>
              </w:rPr>
            </w:pPr>
          </w:p>
        </w:tc>
        <w:tc>
          <w:tcPr>
            <w:tcW w:w="1275" w:type="dxa"/>
            <w:vAlign w:val="bottom"/>
          </w:tcPr>
          <w:p w:rsidR="00A834FC" w:rsidRDefault="00A834FC" w:rsidP="002A16F3">
            <w:pPr>
              <w:jc w:val="center"/>
              <w:rPr>
                <w:sz w:val="24"/>
                <w:szCs w:val="24"/>
                <w:highlight w:val="yellow"/>
              </w:rPr>
            </w:pPr>
          </w:p>
        </w:tc>
        <w:tc>
          <w:tcPr>
            <w:tcW w:w="1703" w:type="dxa"/>
            <w:vAlign w:val="bottom"/>
          </w:tcPr>
          <w:p w:rsidR="00A834FC" w:rsidRDefault="00A834FC" w:rsidP="002A16F3">
            <w:pPr>
              <w:jc w:val="center"/>
              <w:rPr>
                <w:sz w:val="24"/>
                <w:szCs w:val="24"/>
                <w:highlight w:val="yellow"/>
              </w:rPr>
            </w:pPr>
          </w:p>
        </w:tc>
        <w:tc>
          <w:tcPr>
            <w:tcW w:w="1842" w:type="dxa"/>
            <w:vAlign w:val="bottom"/>
          </w:tcPr>
          <w:p w:rsidR="00A834FC" w:rsidRDefault="00A834FC" w:rsidP="002A16F3">
            <w:pPr>
              <w:jc w:val="center"/>
              <w:rPr>
                <w:sz w:val="24"/>
                <w:szCs w:val="24"/>
                <w:highlight w:val="yellow"/>
              </w:rPr>
            </w:pPr>
          </w:p>
        </w:tc>
        <w:tc>
          <w:tcPr>
            <w:tcW w:w="1842" w:type="dxa"/>
            <w:vAlign w:val="bottom"/>
          </w:tcPr>
          <w:p w:rsidR="00A834FC" w:rsidRDefault="00A834FC" w:rsidP="002A16F3">
            <w:pPr>
              <w:jc w:val="center"/>
              <w:rPr>
                <w:sz w:val="24"/>
                <w:szCs w:val="24"/>
                <w:highlight w:val="yellow"/>
              </w:rPr>
            </w:pPr>
          </w:p>
        </w:tc>
      </w:tr>
      <w:tr w:rsidR="00A834FC" w:rsidTr="00A907E2">
        <w:trPr>
          <w:cantSplit/>
          <w:trHeight w:val="255"/>
        </w:trPr>
        <w:tc>
          <w:tcPr>
            <w:tcW w:w="848" w:type="dxa"/>
            <w:vMerge/>
            <w:vAlign w:val="center"/>
          </w:tcPr>
          <w:p w:rsidR="00A834FC" w:rsidRDefault="00A834FC" w:rsidP="007F552C">
            <w:pPr>
              <w:rPr>
                <w:sz w:val="24"/>
                <w:szCs w:val="24"/>
              </w:rPr>
            </w:pPr>
          </w:p>
        </w:tc>
        <w:tc>
          <w:tcPr>
            <w:tcW w:w="4679" w:type="dxa"/>
          </w:tcPr>
          <w:p w:rsidR="00A834FC" w:rsidRDefault="00A834FC" w:rsidP="007F552C">
            <w:pPr>
              <w:spacing w:line="244" w:lineRule="auto"/>
              <w:jc w:val="both"/>
              <w:rPr>
                <w:sz w:val="24"/>
                <w:szCs w:val="24"/>
              </w:rPr>
            </w:pPr>
            <w:r>
              <w:rPr>
                <w:sz w:val="24"/>
                <w:szCs w:val="24"/>
              </w:rPr>
              <w:t>В действующих це</w:t>
            </w:r>
            <w:r>
              <w:rPr>
                <w:sz w:val="24"/>
                <w:szCs w:val="24"/>
              </w:rPr>
              <w:softHyphen/>
              <w:t>нах</w:t>
            </w:r>
          </w:p>
        </w:tc>
        <w:tc>
          <w:tcPr>
            <w:tcW w:w="1561" w:type="dxa"/>
          </w:tcPr>
          <w:p w:rsidR="00A834FC" w:rsidRDefault="00A834FC" w:rsidP="00BF63D1">
            <w:pPr>
              <w:spacing w:line="244" w:lineRule="auto"/>
              <w:jc w:val="center"/>
              <w:rPr>
                <w:sz w:val="24"/>
                <w:szCs w:val="24"/>
              </w:rPr>
            </w:pPr>
            <w:r>
              <w:rPr>
                <w:sz w:val="24"/>
                <w:szCs w:val="24"/>
              </w:rPr>
              <w:t>тыс. рублей</w:t>
            </w:r>
          </w:p>
        </w:tc>
        <w:tc>
          <w:tcPr>
            <w:tcW w:w="1558" w:type="dxa"/>
          </w:tcPr>
          <w:p w:rsidR="00A834FC" w:rsidRPr="00065A4D" w:rsidRDefault="00A834FC" w:rsidP="002B35E6">
            <w:pPr>
              <w:jc w:val="center"/>
              <w:rPr>
                <w:sz w:val="24"/>
                <w:szCs w:val="24"/>
              </w:rPr>
            </w:pPr>
            <w:r>
              <w:rPr>
                <w:sz w:val="24"/>
                <w:szCs w:val="24"/>
              </w:rPr>
              <w:t>1486708</w:t>
            </w:r>
          </w:p>
        </w:tc>
        <w:tc>
          <w:tcPr>
            <w:tcW w:w="1275" w:type="dxa"/>
          </w:tcPr>
          <w:p w:rsidR="00A834FC" w:rsidRDefault="00A834FC" w:rsidP="002A16F3">
            <w:pPr>
              <w:jc w:val="center"/>
              <w:rPr>
                <w:sz w:val="24"/>
                <w:szCs w:val="24"/>
              </w:rPr>
            </w:pPr>
            <w:r>
              <w:rPr>
                <w:sz w:val="24"/>
                <w:szCs w:val="24"/>
              </w:rPr>
              <w:t>1314944</w:t>
            </w:r>
          </w:p>
        </w:tc>
        <w:tc>
          <w:tcPr>
            <w:tcW w:w="1703" w:type="dxa"/>
          </w:tcPr>
          <w:p w:rsidR="00A834FC" w:rsidRDefault="00F53C84" w:rsidP="00E36306">
            <w:pPr>
              <w:jc w:val="center"/>
              <w:rPr>
                <w:sz w:val="24"/>
                <w:szCs w:val="24"/>
              </w:rPr>
            </w:pPr>
            <w:r>
              <w:rPr>
                <w:sz w:val="24"/>
                <w:szCs w:val="24"/>
              </w:rPr>
              <w:t>1387314</w:t>
            </w:r>
          </w:p>
        </w:tc>
        <w:tc>
          <w:tcPr>
            <w:tcW w:w="1842" w:type="dxa"/>
          </w:tcPr>
          <w:p w:rsidR="00A834FC" w:rsidRDefault="00F53C84" w:rsidP="00E36306">
            <w:pPr>
              <w:jc w:val="center"/>
              <w:rPr>
                <w:sz w:val="24"/>
                <w:szCs w:val="24"/>
              </w:rPr>
            </w:pPr>
            <w:r>
              <w:rPr>
                <w:sz w:val="24"/>
                <w:szCs w:val="24"/>
              </w:rPr>
              <w:t>1499290</w:t>
            </w:r>
          </w:p>
        </w:tc>
        <w:tc>
          <w:tcPr>
            <w:tcW w:w="1842" w:type="dxa"/>
          </w:tcPr>
          <w:p w:rsidR="00A834FC" w:rsidRDefault="00F53C84" w:rsidP="009D6411">
            <w:pPr>
              <w:jc w:val="center"/>
              <w:rPr>
                <w:sz w:val="24"/>
                <w:szCs w:val="24"/>
              </w:rPr>
            </w:pPr>
            <w:r>
              <w:rPr>
                <w:sz w:val="24"/>
                <w:szCs w:val="24"/>
              </w:rPr>
              <w:t>1620304</w:t>
            </w:r>
          </w:p>
        </w:tc>
      </w:tr>
      <w:tr w:rsidR="00A834FC" w:rsidTr="00A907E2">
        <w:trPr>
          <w:cantSplit/>
          <w:trHeight w:val="255"/>
        </w:trPr>
        <w:tc>
          <w:tcPr>
            <w:tcW w:w="848" w:type="dxa"/>
            <w:vMerge/>
            <w:vAlign w:val="center"/>
          </w:tcPr>
          <w:p w:rsidR="00A834FC" w:rsidRDefault="00A834FC" w:rsidP="007F552C">
            <w:pPr>
              <w:rPr>
                <w:sz w:val="24"/>
                <w:szCs w:val="24"/>
              </w:rPr>
            </w:pPr>
          </w:p>
        </w:tc>
        <w:tc>
          <w:tcPr>
            <w:tcW w:w="4679" w:type="dxa"/>
          </w:tcPr>
          <w:p w:rsidR="00A834FC" w:rsidRDefault="00A834FC" w:rsidP="007F552C">
            <w:pPr>
              <w:spacing w:line="244" w:lineRule="auto"/>
              <w:jc w:val="both"/>
              <w:rPr>
                <w:sz w:val="24"/>
                <w:szCs w:val="24"/>
              </w:rPr>
            </w:pPr>
            <w:r>
              <w:rPr>
                <w:sz w:val="24"/>
                <w:szCs w:val="24"/>
              </w:rPr>
              <w:t>В сопоставимых це</w:t>
            </w:r>
            <w:r>
              <w:rPr>
                <w:sz w:val="24"/>
                <w:szCs w:val="24"/>
              </w:rPr>
              <w:softHyphen/>
              <w:t>нах</w:t>
            </w:r>
          </w:p>
        </w:tc>
        <w:tc>
          <w:tcPr>
            <w:tcW w:w="1561" w:type="dxa"/>
          </w:tcPr>
          <w:p w:rsidR="00A834FC" w:rsidRDefault="00A834FC"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58" w:type="dxa"/>
          </w:tcPr>
          <w:p w:rsidR="00A834FC" w:rsidRPr="00065A4D" w:rsidRDefault="00A834FC" w:rsidP="002A16F3">
            <w:pPr>
              <w:jc w:val="center"/>
              <w:rPr>
                <w:sz w:val="24"/>
                <w:szCs w:val="24"/>
              </w:rPr>
            </w:pPr>
            <w:r>
              <w:rPr>
                <w:sz w:val="24"/>
                <w:szCs w:val="24"/>
              </w:rPr>
              <w:t>104,5</w:t>
            </w:r>
          </w:p>
        </w:tc>
        <w:tc>
          <w:tcPr>
            <w:tcW w:w="1275" w:type="dxa"/>
          </w:tcPr>
          <w:p w:rsidR="00A834FC" w:rsidRDefault="00A834FC" w:rsidP="002A16F3">
            <w:pPr>
              <w:jc w:val="center"/>
              <w:rPr>
                <w:sz w:val="24"/>
                <w:szCs w:val="24"/>
              </w:rPr>
            </w:pPr>
            <w:r>
              <w:rPr>
                <w:sz w:val="24"/>
                <w:szCs w:val="24"/>
              </w:rPr>
              <w:t>94,2</w:t>
            </w:r>
          </w:p>
        </w:tc>
        <w:tc>
          <w:tcPr>
            <w:tcW w:w="1703" w:type="dxa"/>
          </w:tcPr>
          <w:p w:rsidR="00A834FC" w:rsidRPr="001A4BCD" w:rsidRDefault="00F53C84" w:rsidP="001A4BCD">
            <w:pPr>
              <w:spacing w:line="228" w:lineRule="auto"/>
              <w:jc w:val="center"/>
              <w:rPr>
                <w:sz w:val="24"/>
                <w:szCs w:val="24"/>
              </w:rPr>
            </w:pPr>
            <w:r>
              <w:rPr>
                <w:sz w:val="24"/>
                <w:szCs w:val="24"/>
              </w:rPr>
              <w:t>100,6</w:t>
            </w:r>
          </w:p>
        </w:tc>
        <w:tc>
          <w:tcPr>
            <w:tcW w:w="1842" w:type="dxa"/>
          </w:tcPr>
          <w:p w:rsidR="00A834FC" w:rsidRPr="001A4BCD" w:rsidRDefault="00F53C84" w:rsidP="001A4BCD">
            <w:pPr>
              <w:spacing w:line="228" w:lineRule="auto"/>
              <w:jc w:val="center"/>
              <w:rPr>
                <w:sz w:val="24"/>
                <w:szCs w:val="24"/>
              </w:rPr>
            </w:pPr>
            <w:r>
              <w:rPr>
                <w:sz w:val="24"/>
                <w:szCs w:val="24"/>
              </w:rPr>
              <w:t>103,5</w:t>
            </w:r>
          </w:p>
        </w:tc>
        <w:tc>
          <w:tcPr>
            <w:tcW w:w="1842" w:type="dxa"/>
          </w:tcPr>
          <w:p w:rsidR="00A834FC" w:rsidRPr="001A4BCD" w:rsidRDefault="00F53C84" w:rsidP="001A4BCD">
            <w:pPr>
              <w:spacing w:line="228" w:lineRule="auto"/>
              <w:jc w:val="center"/>
              <w:rPr>
                <w:sz w:val="24"/>
                <w:szCs w:val="24"/>
              </w:rPr>
            </w:pPr>
            <w:r>
              <w:rPr>
                <w:sz w:val="24"/>
                <w:szCs w:val="24"/>
              </w:rPr>
              <w:t>106,4</w:t>
            </w:r>
          </w:p>
        </w:tc>
      </w:tr>
      <w:tr w:rsidR="00A834FC" w:rsidTr="00A907E2">
        <w:trPr>
          <w:cantSplit/>
          <w:trHeight w:val="765"/>
        </w:trPr>
        <w:tc>
          <w:tcPr>
            <w:tcW w:w="848" w:type="dxa"/>
            <w:vMerge w:val="restart"/>
          </w:tcPr>
          <w:p w:rsidR="00A834FC" w:rsidRDefault="00A834FC" w:rsidP="00C707F0">
            <w:pPr>
              <w:jc w:val="center"/>
              <w:rPr>
                <w:sz w:val="24"/>
                <w:szCs w:val="24"/>
              </w:rPr>
            </w:pPr>
            <w:r>
              <w:rPr>
                <w:sz w:val="24"/>
                <w:szCs w:val="24"/>
              </w:rPr>
              <w:t>2.1.3.</w:t>
            </w:r>
          </w:p>
        </w:tc>
        <w:tc>
          <w:tcPr>
            <w:tcW w:w="4679" w:type="dxa"/>
          </w:tcPr>
          <w:p w:rsidR="00A834FC" w:rsidRDefault="00A834FC" w:rsidP="0026073A">
            <w:pPr>
              <w:spacing w:line="244" w:lineRule="auto"/>
              <w:jc w:val="both"/>
              <w:rPr>
                <w:sz w:val="24"/>
                <w:szCs w:val="24"/>
              </w:rPr>
            </w:pPr>
            <w:r>
              <w:rPr>
                <w:sz w:val="24"/>
                <w:szCs w:val="24"/>
              </w:rPr>
              <w:t xml:space="preserve">Оптовая и розничная торговля: ремонт автотранспортных средств, мотоциклов, бытовых изделий и предметов личного пользования, </w:t>
            </w:r>
          </w:p>
        </w:tc>
        <w:tc>
          <w:tcPr>
            <w:tcW w:w="1561" w:type="dxa"/>
          </w:tcPr>
          <w:p w:rsidR="00A834FC" w:rsidRDefault="00A834FC" w:rsidP="007F552C">
            <w:pPr>
              <w:spacing w:line="244" w:lineRule="auto"/>
              <w:jc w:val="center"/>
              <w:rPr>
                <w:sz w:val="24"/>
                <w:szCs w:val="24"/>
              </w:rPr>
            </w:pPr>
          </w:p>
        </w:tc>
        <w:tc>
          <w:tcPr>
            <w:tcW w:w="1558" w:type="dxa"/>
            <w:vAlign w:val="center"/>
          </w:tcPr>
          <w:p w:rsidR="00A834FC" w:rsidRPr="00065A4D" w:rsidRDefault="00A834FC" w:rsidP="00B83881">
            <w:pPr>
              <w:jc w:val="center"/>
              <w:rPr>
                <w:sz w:val="24"/>
                <w:szCs w:val="24"/>
              </w:rPr>
            </w:pPr>
          </w:p>
        </w:tc>
        <w:tc>
          <w:tcPr>
            <w:tcW w:w="1275" w:type="dxa"/>
            <w:vAlign w:val="bottom"/>
          </w:tcPr>
          <w:p w:rsidR="00A834FC" w:rsidRDefault="00A834FC" w:rsidP="002A16F3">
            <w:pPr>
              <w:jc w:val="center"/>
              <w:rPr>
                <w:sz w:val="24"/>
                <w:szCs w:val="24"/>
                <w:highlight w:val="yellow"/>
              </w:rPr>
            </w:pPr>
          </w:p>
        </w:tc>
        <w:tc>
          <w:tcPr>
            <w:tcW w:w="1703" w:type="dxa"/>
            <w:vAlign w:val="bottom"/>
          </w:tcPr>
          <w:p w:rsidR="00A834FC" w:rsidRDefault="00A834FC" w:rsidP="002A16F3">
            <w:pPr>
              <w:jc w:val="center"/>
              <w:rPr>
                <w:sz w:val="24"/>
                <w:szCs w:val="24"/>
                <w:highlight w:val="yellow"/>
              </w:rPr>
            </w:pPr>
          </w:p>
        </w:tc>
        <w:tc>
          <w:tcPr>
            <w:tcW w:w="1842" w:type="dxa"/>
            <w:vAlign w:val="bottom"/>
          </w:tcPr>
          <w:p w:rsidR="00A834FC" w:rsidRDefault="00A834FC" w:rsidP="002A16F3">
            <w:pPr>
              <w:jc w:val="center"/>
              <w:rPr>
                <w:sz w:val="24"/>
                <w:szCs w:val="24"/>
                <w:highlight w:val="yellow"/>
              </w:rPr>
            </w:pPr>
          </w:p>
        </w:tc>
        <w:tc>
          <w:tcPr>
            <w:tcW w:w="1842" w:type="dxa"/>
            <w:vAlign w:val="bottom"/>
          </w:tcPr>
          <w:p w:rsidR="00A834FC" w:rsidRDefault="00A834FC" w:rsidP="002A16F3">
            <w:pPr>
              <w:jc w:val="center"/>
              <w:rPr>
                <w:sz w:val="24"/>
                <w:szCs w:val="24"/>
                <w:highlight w:val="yellow"/>
              </w:rPr>
            </w:pPr>
          </w:p>
        </w:tc>
      </w:tr>
      <w:tr w:rsidR="00A834FC" w:rsidTr="00A907E2">
        <w:trPr>
          <w:cantSplit/>
          <w:trHeight w:val="255"/>
        </w:trPr>
        <w:tc>
          <w:tcPr>
            <w:tcW w:w="848" w:type="dxa"/>
            <w:vMerge/>
            <w:vAlign w:val="center"/>
          </w:tcPr>
          <w:p w:rsidR="00A834FC" w:rsidRDefault="00A834FC" w:rsidP="007F552C">
            <w:pPr>
              <w:jc w:val="center"/>
              <w:rPr>
                <w:sz w:val="24"/>
                <w:szCs w:val="24"/>
              </w:rPr>
            </w:pPr>
          </w:p>
        </w:tc>
        <w:tc>
          <w:tcPr>
            <w:tcW w:w="4679" w:type="dxa"/>
          </w:tcPr>
          <w:p w:rsidR="00A834FC" w:rsidRDefault="00A834FC" w:rsidP="007F552C">
            <w:pPr>
              <w:spacing w:line="244" w:lineRule="auto"/>
              <w:jc w:val="both"/>
              <w:rPr>
                <w:sz w:val="24"/>
                <w:szCs w:val="24"/>
              </w:rPr>
            </w:pPr>
            <w:r>
              <w:rPr>
                <w:sz w:val="24"/>
                <w:szCs w:val="24"/>
              </w:rPr>
              <w:t>В действующих це</w:t>
            </w:r>
            <w:r>
              <w:rPr>
                <w:sz w:val="24"/>
                <w:szCs w:val="24"/>
              </w:rPr>
              <w:softHyphen/>
              <w:t>нах</w:t>
            </w:r>
          </w:p>
        </w:tc>
        <w:tc>
          <w:tcPr>
            <w:tcW w:w="1561" w:type="dxa"/>
          </w:tcPr>
          <w:p w:rsidR="00A834FC" w:rsidRDefault="00A834FC" w:rsidP="00BF63D1">
            <w:pPr>
              <w:spacing w:line="244" w:lineRule="auto"/>
              <w:jc w:val="center"/>
              <w:rPr>
                <w:sz w:val="24"/>
                <w:szCs w:val="24"/>
              </w:rPr>
            </w:pPr>
            <w:r>
              <w:rPr>
                <w:sz w:val="24"/>
                <w:szCs w:val="24"/>
              </w:rPr>
              <w:t>тыс. рублей</w:t>
            </w:r>
          </w:p>
        </w:tc>
        <w:tc>
          <w:tcPr>
            <w:tcW w:w="1558" w:type="dxa"/>
            <w:vAlign w:val="center"/>
          </w:tcPr>
          <w:p w:rsidR="00A834FC" w:rsidRPr="00065A4D" w:rsidRDefault="00A834FC" w:rsidP="002D6F5C">
            <w:pPr>
              <w:jc w:val="center"/>
              <w:rPr>
                <w:sz w:val="24"/>
                <w:szCs w:val="24"/>
              </w:rPr>
            </w:pPr>
            <w:r>
              <w:rPr>
                <w:sz w:val="24"/>
                <w:szCs w:val="24"/>
              </w:rPr>
              <w:t>72228</w:t>
            </w:r>
          </w:p>
        </w:tc>
        <w:tc>
          <w:tcPr>
            <w:tcW w:w="1275" w:type="dxa"/>
          </w:tcPr>
          <w:p w:rsidR="00A834FC" w:rsidRDefault="00A834FC" w:rsidP="002A16F3">
            <w:pPr>
              <w:jc w:val="center"/>
              <w:rPr>
                <w:sz w:val="24"/>
                <w:szCs w:val="24"/>
              </w:rPr>
            </w:pPr>
            <w:r>
              <w:rPr>
                <w:sz w:val="24"/>
                <w:szCs w:val="24"/>
              </w:rPr>
              <w:t>30406</w:t>
            </w:r>
          </w:p>
        </w:tc>
        <w:tc>
          <w:tcPr>
            <w:tcW w:w="1703" w:type="dxa"/>
          </w:tcPr>
          <w:p w:rsidR="00A834FC" w:rsidRDefault="00891B8B" w:rsidP="002A16F3">
            <w:pPr>
              <w:ind w:right="-57"/>
              <w:jc w:val="center"/>
              <w:rPr>
                <w:sz w:val="24"/>
                <w:szCs w:val="24"/>
              </w:rPr>
            </w:pPr>
            <w:r>
              <w:rPr>
                <w:sz w:val="24"/>
                <w:szCs w:val="24"/>
              </w:rPr>
              <w:t>31622</w:t>
            </w:r>
          </w:p>
        </w:tc>
        <w:tc>
          <w:tcPr>
            <w:tcW w:w="1842" w:type="dxa"/>
          </w:tcPr>
          <w:p w:rsidR="00A834FC" w:rsidRDefault="00891B8B" w:rsidP="002A16F3">
            <w:pPr>
              <w:ind w:right="-69"/>
              <w:jc w:val="center"/>
              <w:rPr>
                <w:sz w:val="24"/>
                <w:szCs w:val="24"/>
              </w:rPr>
            </w:pPr>
            <w:r>
              <w:rPr>
                <w:sz w:val="24"/>
                <w:szCs w:val="24"/>
              </w:rPr>
              <w:t>32855</w:t>
            </w:r>
          </w:p>
        </w:tc>
        <w:tc>
          <w:tcPr>
            <w:tcW w:w="1842" w:type="dxa"/>
          </w:tcPr>
          <w:p w:rsidR="00A834FC" w:rsidRDefault="00891B8B" w:rsidP="002A16F3">
            <w:pPr>
              <w:ind w:right="-42"/>
              <w:jc w:val="center"/>
              <w:rPr>
                <w:sz w:val="24"/>
                <w:szCs w:val="24"/>
              </w:rPr>
            </w:pPr>
            <w:r>
              <w:rPr>
                <w:sz w:val="24"/>
                <w:szCs w:val="24"/>
              </w:rPr>
              <w:t>34169</w:t>
            </w:r>
          </w:p>
        </w:tc>
      </w:tr>
      <w:tr w:rsidR="00A834FC" w:rsidTr="00A907E2">
        <w:trPr>
          <w:cantSplit/>
          <w:trHeight w:val="255"/>
        </w:trPr>
        <w:tc>
          <w:tcPr>
            <w:tcW w:w="848" w:type="dxa"/>
            <w:vMerge/>
            <w:vAlign w:val="center"/>
          </w:tcPr>
          <w:p w:rsidR="00A834FC" w:rsidRDefault="00A834FC" w:rsidP="007F552C">
            <w:pPr>
              <w:jc w:val="center"/>
              <w:rPr>
                <w:sz w:val="24"/>
                <w:szCs w:val="24"/>
              </w:rPr>
            </w:pPr>
          </w:p>
        </w:tc>
        <w:tc>
          <w:tcPr>
            <w:tcW w:w="4679" w:type="dxa"/>
          </w:tcPr>
          <w:p w:rsidR="00A834FC" w:rsidRDefault="00A834FC" w:rsidP="007F552C">
            <w:pPr>
              <w:spacing w:line="244" w:lineRule="auto"/>
              <w:jc w:val="both"/>
              <w:rPr>
                <w:sz w:val="24"/>
                <w:szCs w:val="24"/>
              </w:rPr>
            </w:pPr>
            <w:r>
              <w:rPr>
                <w:sz w:val="24"/>
                <w:szCs w:val="24"/>
              </w:rPr>
              <w:t>В сопоставимых це</w:t>
            </w:r>
            <w:r>
              <w:rPr>
                <w:sz w:val="24"/>
                <w:szCs w:val="24"/>
              </w:rPr>
              <w:softHyphen/>
              <w:t>нах</w:t>
            </w:r>
          </w:p>
        </w:tc>
        <w:tc>
          <w:tcPr>
            <w:tcW w:w="1561" w:type="dxa"/>
          </w:tcPr>
          <w:p w:rsidR="00A834FC" w:rsidRDefault="00A834FC" w:rsidP="007F552C">
            <w:pPr>
              <w:spacing w:line="244" w:lineRule="auto"/>
              <w:jc w:val="center"/>
              <w:rPr>
                <w:sz w:val="24"/>
                <w:szCs w:val="24"/>
              </w:rPr>
            </w:pPr>
            <w:r>
              <w:rPr>
                <w:sz w:val="24"/>
                <w:szCs w:val="24"/>
              </w:rPr>
              <w:t>процентов к пре</w:t>
            </w:r>
            <w:r>
              <w:rPr>
                <w:sz w:val="24"/>
                <w:szCs w:val="24"/>
              </w:rPr>
              <w:softHyphen/>
              <w:t>дыдущему году</w:t>
            </w:r>
          </w:p>
        </w:tc>
        <w:tc>
          <w:tcPr>
            <w:tcW w:w="1558" w:type="dxa"/>
          </w:tcPr>
          <w:p w:rsidR="00A834FC" w:rsidRPr="00065A4D" w:rsidRDefault="00A834FC" w:rsidP="002A16F3">
            <w:pPr>
              <w:jc w:val="center"/>
              <w:rPr>
                <w:sz w:val="24"/>
                <w:szCs w:val="24"/>
              </w:rPr>
            </w:pPr>
            <w:r>
              <w:rPr>
                <w:sz w:val="24"/>
                <w:szCs w:val="24"/>
              </w:rPr>
              <w:t>59,8</w:t>
            </w:r>
          </w:p>
        </w:tc>
        <w:tc>
          <w:tcPr>
            <w:tcW w:w="1275" w:type="dxa"/>
          </w:tcPr>
          <w:p w:rsidR="00A834FC" w:rsidRDefault="00A834FC" w:rsidP="002A16F3">
            <w:pPr>
              <w:jc w:val="center"/>
              <w:rPr>
                <w:sz w:val="24"/>
                <w:szCs w:val="24"/>
              </w:rPr>
            </w:pPr>
            <w:r>
              <w:rPr>
                <w:sz w:val="24"/>
                <w:szCs w:val="24"/>
              </w:rPr>
              <w:t>52,3</w:t>
            </w:r>
          </w:p>
        </w:tc>
        <w:tc>
          <w:tcPr>
            <w:tcW w:w="1703" w:type="dxa"/>
          </w:tcPr>
          <w:p w:rsidR="00A834FC" w:rsidRPr="00B7094A" w:rsidRDefault="0007721B" w:rsidP="00D547A1">
            <w:pPr>
              <w:jc w:val="center"/>
              <w:rPr>
                <w:sz w:val="24"/>
                <w:szCs w:val="24"/>
              </w:rPr>
            </w:pPr>
            <w:r>
              <w:rPr>
                <w:sz w:val="24"/>
                <w:szCs w:val="24"/>
              </w:rPr>
              <w:t>92,5</w:t>
            </w:r>
          </w:p>
        </w:tc>
        <w:tc>
          <w:tcPr>
            <w:tcW w:w="1842" w:type="dxa"/>
          </w:tcPr>
          <w:p w:rsidR="00A834FC" w:rsidRPr="00B7094A" w:rsidRDefault="0007721B" w:rsidP="00D547A1">
            <w:pPr>
              <w:jc w:val="center"/>
              <w:rPr>
                <w:sz w:val="24"/>
                <w:szCs w:val="24"/>
              </w:rPr>
            </w:pPr>
            <w:r>
              <w:rPr>
                <w:sz w:val="24"/>
                <w:szCs w:val="24"/>
              </w:rPr>
              <w:t>96,2</w:t>
            </w:r>
          </w:p>
        </w:tc>
        <w:tc>
          <w:tcPr>
            <w:tcW w:w="1842" w:type="dxa"/>
          </w:tcPr>
          <w:p w:rsidR="00A834FC" w:rsidRPr="00B7094A" w:rsidRDefault="0007721B" w:rsidP="00D547A1">
            <w:pPr>
              <w:jc w:val="center"/>
              <w:rPr>
                <w:sz w:val="24"/>
                <w:szCs w:val="24"/>
              </w:rPr>
            </w:pPr>
            <w:r>
              <w:rPr>
                <w:sz w:val="24"/>
                <w:szCs w:val="24"/>
              </w:rPr>
              <w:t>103,8</w:t>
            </w:r>
          </w:p>
        </w:tc>
      </w:tr>
      <w:tr w:rsidR="00A834FC" w:rsidTr="00A907E2">
        <w:trPr>
          <w:cantSplit/>
          <w:trHeight w:val="510"/>
        </w:trPr>
        <w:tc>
          <w:tcPr>
            <w:tcW w:w="848" w:type="dxa"/>
            <w:vMerge w:val="restart"/>
          </w:tcPr>
          <w:p w:rsidR="00A834FC" w:rsidRDefault="00A834FC" w:rsidP="007F552C">
            <w:pPr>
              <w:jc w:val="center"/>
              <w:rPr>
                <w:spacing w:val="-14"/>
                <w:sz w:val="24"/>
                <w:szCs w:val="24"/>
              </w:rPr>
            </w:pPr>
            <w:r>
              <w:rPr>
                <w:spacing w:val="-14"/>
                <w:sz w:val="24"/>
                <w:szCs w:val="24"/>
              </w:rPr>
              <w:t>2.2.</w:t>
            </w:r>
          </w:p>
        </w:tc>
        <w:tc>
          <w:tcPr>
            <w:tcW w:w="4679" w:type="dxa"/>
          </w:tcPr>
          <w:p w:rsidR="00A834FC" w:rsidRPr="00333DC9" w:rsidRDefault="00A834FC" w:rsidP="00211A88">
            <w:pPr>
              <w:jc w:val="both"/>
              <w:rPr>
                <w:sz w:val="24"/>
                <w:szCs w:val="24"/>
                <w:highlight w:val="yellow"/>
              </w:rPr>
            </w:pPr>
            <w:r w:rsidRPr="00E170A5">
              <w:rPr>
                <w:sz w:val="24"/>
                <w:szCs w:val="24"/>
              </w:rPr>
              <w:t xml:space="preserve">Оборот организаций по крупным и средним организациям всех видов экономической деятельности </w:t>
            </w:r>
          </w:p>
        </w:tc>
        <w:tc>
          <w:tcPr>
            <w:tcW w:w="1561" w:type="dxa"/>
          </w:tcPr>
          <w:p w:rsidR="00A834FC" w:rsidRDefault="00A834FC" w:rsidP="007F552C">
            <w:pPr>
              <w:jc w:val="center"/>
              <w:rPr>
                <w:sz w:val="24"/>
                <w:szCs w:val="24"/>
              </w:rPr>
            </w:pPr>
          </w:p>
        </w:tc>
        <w:tc>
          <w:tcPr>
            <w:tcW w:w="1558" w:type="dxa"/>
            <w:vAlign w:val="bottom"/>
          </w:tcPr>
          <w:p w:rsidR="00A834FC" w:rsidRDefault="00A834FC" w:rsidP="002A16F3">
            <w:pPr>
              <w:jc w:val="center"/>
              <w:rPr>
                <w:sz w:val="24"/>
                <w:szCs w:val="24"/>
                <w:highlight w:val="yellow"/>
              </w:rPr>
            </w:pPr>
          </w:p>
        </w:tc>
        <w:tc>
          <w:tcPr>
            <w:tcW w:w="1275" w:type="dxa"/>
            <w:vAlign w:val="bottom"/>
          </w:tcPr>
          <w:p w:rsidR="00A834FC" w:rsidRDefault="00A834FC" w:rsidP="002A16F3">
            <w:pPr>
              <w:jc w:val="center"/>
              <w:rPr>
                <w:sz w:val="24"/>
                <w:szCs w:val="24"/>
                <w:highlight w:val="yellow"/>
              </w:rPr>
            </w:pPr>
          </w:p>
        </w:tc>
        <w:tc>
          <w:tcPr>
            <w:tcW w:w="1703" w:type="dxa"/>
            <w:vAlign w:val="bottom"/>
          </w:tcPr>
          <w:p w:rsidR="00A834FC" w:rsidRDefault="00A834FC" w:rsidP="002A16F3">
            <w:pPr>
              <w:jc w:val="center"/>
              <w:rPr>
                <w:sz w:val="24"/>
                <w:szCs w:val="24"/>
                <w:highlight w:val="yellow"/>
              </w:rPr>
            </w:pPr>
          </w:p>
        </w:tc>
        <w:tc>
          <w:tcPr>
            <w:tcW w:w="1842" w:type="dxa"/>
            <w:vAlign w:val="bottom"/>
          </w:tcPr>
          <w:p w:rsidR="00A834FC" w:rsidRDefault="00A834FC" w:rsidP="002A16F3">
            <w:pPr>
              <w:jc w:val="center"/>
              <w:rPr>
                <w:sz w:val="24"/>
                <w:szCs w:val="24"/>
                <w:highlight w:val="yellow"/>
              </w:rPr>
            </w:pPr>
          </w:p>
        </w:tc>
        <w:tc>
          <w:tcPr>
            <w:tcW w:w="1842" w:type="dxa"/>
            <w:vAlign w:val="bottom"/>
          </w:tcPr>
          <w:p w:rsidR="00A834FC" w:rsidRDefault="00A834FC" w:rsidP="002A16F3">
            <w:pPr>
              <w:jc w:val="center"/>
              <w:rPr>
                <w:sz w:val="24"/>
                <w:szCs w:val="24"/>
                <w:highlight w:val="yellow"/>
              </w:rPr>
            </w:pPr>
          </w:p>
        </w:tc>
      </w:tr>
      <w:tr w:rsidR="00A834FC" w:rsidTr="00A907E2">
        <w:trPr>
          <w:cantSplit/>
          <w:trHeight w:val="255"/>
        </w:trPr>
        <w:tc>
          <w:tcPr>
            <w:tcW w:w="848" w:type="dxa"/>
            <w:vMerge/>
            <w:vAlign w:val="center"/>
          </w:tcPr>
          <w:p w:rsidR="00A834FC" w:rsidRDefault="00A834FC" w:rsidP="007F552C">
            <w:pPr>
              <w:jc w:val="center"/>
              <w:rPr>
                <w:spacing w:val="-14"/>
                <w:sz w:val="24"/>
                <w:szCs w:val="24"/>
              </w:rPr>
            </w:pPr>
          </w:p>
        </w:tc>
        <w:tc>
          <w:tcPr>
            <w:tcW w:w="4679" w:type="dxa"/>
          </w:tcPr>
          <w:p w:rsidR="00A834FC" w:rsidRDefault="00A834FC" w:rsidP="007F552C">
            <w:pPr>
              <w:jc w:val="both"/>
              <w:rPr>
                <w:sz w:val="24"/>
                <w:szCs w:val="24"/>
              </w:rPr>
            </w:pPr>
          </w:p>
        </w:tc>
        <w:tc>
          <w:tcPr>
            <w:tcW w:w="1561" w:type="dxa"/>
          </w:tcPr>
          <w:p w:rsidR="00A834FC" w:rsidRDefault="00A834FC" w:rsidP="00BF63D1">
            <w:pPr>
              <w:jc w:val="center"/>
              <w:rPr>
                <w:sz w:val="24"/>
                <w:szCs w:val="24"/>
              </w:rPr>
            </w:pPr>
            <w:r>
              <w:rPr>
                <w:sz w:val="24"/>
                <w:szCs w:val="24"/>
              </w:rPr>
              <w:t>тыс. рублей</w:t>
            </w:r>
          </w:p>
        </w:tc>
        <w:tc>
          <w:tcPr>
            <w:tcW w:w="1558" w:type="dxa"/>
          </w:tcPr>
          <w:p w:rsidR="00A834FC" w:rsidRDefault="00A834FC" w:rsidP="005C6C1F">
            <w:pPr>
              <w:jc w:val="center"/>
              <w:rPr>
                <w:sz w:val="24"/>
                <w:szCs w:val="24"/>
              </w:rPr>
            </w:pPr>
            <w:r>
              <w:rPr>
                <w:sz w:val="24"/>
                <w:szCs w:val="24"/>
              </w:rPr>
              <w:t>13457765</w:t>
            </w:r>
          </w:p>
        </w:tc>
        <w:tc>
          <w:tcPr>
            <w:tcW w:w="1275" w:type="dxa"/>
          </w:tcPr>
          <w:p w:rsidR="00A834FC" w:rsidRDefault="00A834FC" w:rsidP="002A16F3">
            <w:pPr>
              <w:jc w:val="center"/>
              <w:rPr>
                <w:sz w:val="24"/>
                <w:szCs w:val="24"/>
              </w:rPr>
            </w:pPr>
            <w:r>
              <w:rPr>
                <w:sz w:val="24"/>
                <w:szCs w:val="24"/>
              </w:rPr>
              <w:t>11835200</w:t>
            </w:r>
          </w:p>
        </w:tc>
        <w:tc>
          <w:tcPr>
            <w:tcW w:w="1703" w:type="dxa"/>
          </w:tcPr>
          <w:p w:rsidR="00A834FC" w:rsidRDefault="0074764B" w:rsidP="002A16F3">
            <w:pPr>
              <w:jc w:val="center"/>
              <w:rPr>
                <w:sz w:val="24"/>
                <w:szCs w:val="24"/>
              </w:rPr>
            </w:pPr>
            <w:r>
              <w:rPr>
                <w:sz w:val="24"/>
                <w:szCs w:val="24"/>
              </w:rPr>
              <w:t>12426960</w:t>
            </w:r>
          </w:p>
        </w:tc>
        <w:tc>
          <w:tcPr>
            <w:tcW w:w="1842" w:type="dxa"/>
          </w:tcPr>
          <w:p w:rsidR="00A834FC" w:rsidRDefault="0074764B" w:rsidP="002A16F3">
            <w:pPr>
              <w:jc w:val="center"/>
              <w:rPr>
                <w:sz w:val="24"/>
                <w:szCs w:val="24"/>
              </w:rPr>
            </w:pPr>
            <w:r>
              <w:rPr>
                <w:sz w:val="24"/>
                <w:szCs w:val="24"/>
              </w:rPr>
              <w:t>1261904</w:t>
            </w:r>
            <w:r w:rsidR="0007721B">
              <w:rPr>
                <w:sz w:val="24"/>
                <w:szCs w:val="24"/>
              </w:rPr>
              <w:t>0</w:t>
            </w:r>
          </w:p>
        </w:tc>
        <w:tc>
          <w:tcPr>
            <w:tcW w:w="1842" w:type="dxa"/>
          </w:tcPr>
          <w:p w:rsidR="00A834FC" w:rsidRDefault="0074764B" w:rsidP="002A16F3">
            <w:pPr>
              <w:jc w:val="center"/>
              <w:rPr>
                <w:sz w:val="24"/>
                <w:szCs w:val="24"/>
              </w:rPr>
            </w:pPr>
            <w:r>
              <w:rPr>
                <w:sz w:val="24"/>
                <w:szCs w:val="24"/>
              </w:rPr>
              <w:t>13376379</w:t>
            </w:r>
          </w:p>
        </w:tc>
      </w:tr>
      <w:tr w:rsidR="00A834FC" w:rsidTr="00A907E2">
        <w:trPr>
          <w:cantSplit/>
          <w:trHeight w:val="255"/>
        </w:trPr>
        <w:tc>
          <w:tcPr>
            <w:tcW w:w="848" w:type="dxa"/>
            <w:vMerge/>
            <w:vAlign w:val="center"/>
          </w:tcPr>
          <w:p w:rsidR="00A834FC" w:rsidRDefault="00A834FC" w:rsidP="007F552C">
            <w:pPr>
              <w:jc w:val="center"/>
              <w:rPr>
                <w:spacing w:val="-14"/>
                <w:sz w:val="24"/>
                <w:szCs w:val="24"/>
              </w:rPr>
            </w:pPr>
          </w:p>
        </w:tc>
        <w:tc>
          <w:tcPr>
            <w:tcW w:w="4679" w:type="dxa"/>
          </w:tcPr>
          <w:p w:rsidR="00A834FC" w:rsidRDefault="00A834FC" w:rsidP="007F552C">
            <w:pPr>
              <w:jc w:val="both"/>
              <w:rPr>
                <w:sz w:val="24"/>
                <w:szCs w:val="24"/>
              </w:rPr>
            </w:pPr>
          </w:p>
        </w:tc>
        <w:tc>
          <w:tcPr>
            <w:tcW w:w="1561" w:type="dxa"/>
          </w:tcPr>
          <w:p w:rsidR="00A834FC" w:rsidRDefault="00A834FC" w:rsidP="007F552C">
            <w:pPr>
              <w:jc w:val="center"/>
              <w:rPr>
                <w:sz w:val="24"/>
                <w:szCs w:val="24"/>
              </w:rPr>
            </w:pPr>
            <w:r>
              <w:rPr>
                <w:sz w:val="24"/>
                <w:szCs w:val="24"/>
              </w:rPr>
              <w:t>процентов к пре</w:t>
            </w:r>
            <w:r>
              <w:rPr>
                <w:sz w:val="24"/>
                <w:szCs w:val="24"/>
              </w:rPr>
              <w:softHyphen/>
              <w:t>дыдущему году</w:t>
            </w:r>
          </w:p>
        </w:tc>
        <w:tc>
          <w:tcPr>
            <w:tcW w:w="1558" w:type="dxa"/>
          </w:tcPr>
          <w:p w:rsidR="00A834FC" w:rsidRDefault="00A834FC" w:rsidP="005C6C1F">
            <w:pPr>
              <w:jc w:val="center"/>
              <w:rPr>
                <w:sz w:val="24"/>
                <w:szCs w:val="24"/>
              </w:rPr>
            </w:pPr>
            <w:r>
              <w:rPr>
                <w:sz w:val="24"/>
                <w:szCs w:val="24"/>
              </w:rPr>
              <w:t>72,0</w:t>
            </w:r>
          </w:p>
        </w:tc>
        <w:tc>
          <w:tcPr>
            <w:tcW w:w="1275" w:type="dxa"/>
          </w:tcPr>
          <w:p w:rsidR="00A834FC" w:rsidRDefault="00A834FC" w:rsidP="002A16F3">
            <w:pPr>
              <w:jc w:val="center"/>
              <w:rPr>
                <w:sz w:val="24"/>
                <w:szCs w:val="24"/>
              </w:rPr>
            </w:pPr>
            <w:r>
              <w:rPr>
                <w:sz w:val="24"/>
                <w:szCs w:val="24"/>
              </w:rPr>
              <w:t>108,8</w:t>
            </w:r>
          </w:p>
        </w:tc>
        <w:tc>
          <w:tcPr>
            <w:tcW w:w="1703" w:type="dxa"/>
          </w:tcPr>
          <w:p w:rsidR="00A834FC" w:rsidRDefault="0007721B" w:rsidP="002A16F3">
            <w:pPr>
              <w:jc w:val="center"/>
              <w:rPr>
                <w:sz w:val="24"/>
                <w:szCs w:val="24"/>
              </w:rPr>
            </w:pPr>
            <w:r>
              <w:rPr>
                <w:sz w:val="24"/>
                <w:szCs w:val="24"/>
              </w:rPr>
              <w:t>108,2</w:t>
            </w:r>
          </w:p>
        </w:tc>
        <w:tc>
          <w:tcPr>
            <w:tcW w:w="1842" w:type="dxa"/>
          </w:tcPr>
          <w:p w:rsidR="00A834FC" w:rsidRDefault="0007721B" w:rsidP="002A16F3">
            <w:pPr>
              <w:jc w:val="center"/>
              <w:rPr>
                <w:sz w:val="24"/>
                <w:szCs w:val="24"/>
              </w:rPr>
            </w:pPr>
            <w:r>
              <w:rPr>
                <w:sz w:val="24"/>
                <w:szCs w:val="24"/>
              </w:rPr>
              <w:t>106,6</w:t>
            </w:r>
          </w:p>
        </w:tc>
        <w:tc>
          <w:tcPr>
            <w:tcW w:w="1842" w:type="dxa"/>
          </w:tcPr>
          <w:p w:rsidR="00A834FC" w:rsidRDefault="0007721B" w:rsidP="002A16F3">
            <w:pPr>
              <w:jc w:val="center"/>
              <w:rPr>
                <w:sz w:val="24"/>
                <w:szCs w:val="24"/>
              </w:rPr>
            </w:pPr>
            <w:r>
              <w:rPr>
                <w:sz w:val="24"/>
                <w:szCs w:val="24"/>
              </w:rPr>
              <w:t>100,9</w:t>
            </w:r>
          </w:p>
        </w:tc>
      </w:tr>
      <w:tr w:rsidR="00A834FC" w:rsidTr="00A907E2">
        <w:trPr>
          <w:cantSplit/>
          <w:trHeight w:val="765"/>
        </w:trPr>
        <w:tc>
          <w:tcPr>
            <w:tcW w:w="848" w:type="dxa"/>
            <w:vMerge w:val="restart"/>
          </w:tcPr>
          <w:p w:rsidR="00A834FC" w:rsidRDefault="00A834FC" w:rsidP="007F552C">
            <w:pPr>
              <w:jc w:val="center"/>
              <w:rPr>
                <w:spacing w:val="-14"/>
                <w:sz w:val="24"/>
                <w:szCs w:val="24"/>
              </w:rPr>
            </w:pPr>
            <w:r>
              <w:rPr>
                <w:spacing w:val="-14"/>
                <w:sz w:val="24"/>
                <w:szCs w:val="24"/>
              </w:rPr>
              <w:t>2.2.1.</w:t>
            </w:r>
          </w:p>
        </w:tc>
        <w:tc>
          <w:tcPr>
            <w:tcW w:w="4679" w:type="dxa"/>
          </w:tcPr>
          <w:p w:rsidR="00A834FC" w:rsidRDefault="00A834FC" w:rsidP="007F552C">
            <w:pPr>
              <w:jc w:val="both"/>
              <w:rPr>
                <w:sz w:val="24"/>
                <w:szCs w:val="24"/>
              </w:rPr>
            </w:pPr>
            <w:r>
              <w:rPr>
                <w:sz w:val="24"/>
                <w:szCs w:val="24"/>
              </w:rPr>
              <w:t>Обрабатывающие производства</w:t>
            </w:r>
          </w:p>
          <w:p w:rsidR="00A834FC" w:rsidRDefault="00A834FC" w:rsidP="005C6C1F">
            <w:pPr>
              <w:jc w:val="both"/>
              <w:rPr>
                <w:sz w:val="24"/>
                <w:szCs w:val="24"/>
              </w:rPr>
            </w:pPr>
            <w:r>
              <w:rPr>
                <w:sz w:val="24"/>
                <w:szCs w:val="24"/>
              </w:rPr>
              <w:t>в том числе:</w:t>
            </w:r>
          </w:p>
        </w:tc>
        <w:tc>
          <w:tcPr>
            <w:tcW w:w="1561" w:type="dxa"/>
          </w:tcPr>
          <w:p w:rsidR="00A834FC" w:rsidRDefault="00A834FC" w:rsidP="007F552C">
            <w:pPr>
              <w:jc w:val="center"/>
              <w:rPr>
                <w:sz w:val="24"/>
                <w:szCs w:val="24"/>
              </w:rPr>
            </w:pPr>
          </w:p>
        </w:tc>
        <w:tc>
          <w:tcPr>
            <w:tcW w:w="1558" w:type="dxa"/>
            <w:vAlign w:val="bottom"/>
          </w:tcPr>
          <w:p w:rsidR="00A834FC" w:rsidRDefault="00A834FC" w:rsidP="002A16F3">
            <w:pPr>
              <w:jc w:val="center"/>
              <w:rPr>
                <w:sz w:val="24"/>
                <w:szCs w:val="24"/>
                <w:highlight w:val="yellow"/>
              </w:rPr>
            </w:pPr>
          </w:p>
        </w:tc>
        <w:tc>
          <w:tcPr>
            <w:tcW w:w="1275" w:type="dxa"/>
            <w:vAlign w:val="bottom"/>
          </w:tcPr>
          <w:p w:rsidR="00A834FC" w:rsidRDefault="00A834FC" w:rsidP="002A16F3">
            <w:pPr>
              <w:jc w:val="center"/>
              <w:rPr>
                <w:sz w:val="24"/>
                <w:szCs w:val="24"/>
                <w:highlight w:val="yellow"/>
              </w:rPr>
            </w:pPr>
          </w:p>
        </w:tc>
        <w:tc>
          <w:tcPr>
            <w:tcW w:w="1703" w:type="dxa"/>
            <w:vAlign w:val="bottom"/>
          </w:tcPr>
          <w:p w:rsidR="00A834FC" w:rsidRDefault="00A834FC" w:rsidP="002A16F3">
            <w:pPr>
              <w:jc w:val="center"/>
              <w:rPr>
                <w:sz w:val="24"/>
                <w:szCs w:val="24"/>
                <w:highlight w:val="yellow"/>
              </w:rPr>
            </w:pPr>
          </w:p>
        </w:tc>
        <w:tc>
          <w:tcPr>
            <w:tcW w:w="1842" w:type="dxa"/>
            <w:vAlign w:val="bottom"/>
          </w:tcPr>
          <w:p w:rsidR="00A834FC" w:rsidRDefault="00A834FC" w:rsidP="002A16F3">
            <w:pPr>
              <w:spacing w:line="228" w:lineRule="auto"/>
              <w:jc w:val="center"/>
              <w:rPr>
                <w:sz w:val="24"/>
                <w:szCs w:val="24"/>
                <w:highlight w:val="yellow"/>
              </w:rPr>
            </w:pPr>
          </w:p>
        </w:tc>
        <w:tc>
          <w:tcPr>
            <w:tcW w:w="1842" w:type="dxa"/>
            <w:vAlign w:val="bottom"/>
          </w:tcPr>
          <w:p w:rsidR="00A834FC" w:rsidRDefault="00A834FC" w:rsidP="002A16F3">
            <w:pPr>
              <w:spacing w:line="228" w:lineRule="auto"/>
              <w:jc w:val="center"/>
              <w:rPr>
                <w:sz w:val="24"/>
                <w:szCs w:val="24"/>
                <w:highlight w:val="yellow"/>
              </w:rPr>
            </w:pPr>
          </w:p>
        </w:tc>
      </w:tr>
      <w:tr w:rsidR="00A834FC" w:rsidTr="00A907E2">
        <w:trPr>
          <w:cantSplit/>
          <w:trHeight w:val="255"/>
        </w:trPr>
        <w:tc>
          <w:tcPr>
            <w:tcW w:w="848" w:type="dxa"/>
            <w:vMerge/>
            <w:vAlign w:val="center"/>
          </w:tcPr>
          <w:p w:rsidR="00A834FC" w:rsidRDefault="00A834FC" w:rsidP="007F552C">
            <w:pPr>
              <w:jc w:val="center"/>
              <w:rPr>
                <w:spacing w:val="-14"/>
                <w:sz w:val="24"/>
                <w:szCs w:val="24"/>
              </w:rPr>
            </w:pPr>
          </w:p>
        </w:tc>
        <w:tc>
          <w:tcPr>
            <w:tcW w:w="4679" w:type="dxa"/>
          </w:tcPr>
          <w:p w:rsidR="00A834FC" w:rsidRDefault="00A834FC" w:rsidP="007F552C">
            <w:pPr>
              <w:jc w:val="both"/>
              <w:rPr>
                <w:sz w:val="24"/>
                <w:szCs w:val="24"/>
              </w:rPr>
            </w:pPr>
            <w:r>
              <w:rPr>
                <w:sz w:val="24"/>
                <w:szCs w:val="24"/>
              </w:rPr>
              <w:t>В действующих ценах</w:t>
            </w:r>
          </w:p>
        </w:tc>
        <w:tc>
          <w:tcPr>
            <w:tcW w:w="1561" w:type="dxa"/>
          </w:tcPr>
          <w:p w:rsidR="00A834FC" w:rsidRDefault="00A834FC" w:rsidP="00BF63D1">
            <w:pPr>
              <w:ind w:left="69" w:hanging="69"/>
              <w:jc w:val="center"/>
              <w:rPr>
                <w:sz w:val="24"/>
                <w:szCs w:val="24"/>
              </w:rPr>
            </w:pPr>
            <w:r>
              <w:rPr>
                <w:sz w:val="24"/>
                <w:szCs w:val="24"/>
              </w:rPr>
              <w:t>тыс. рублей</w:t>
            </w:r>
          </w:p>
        </w:tc>
        <w:tc>
          <w:tcPr>
            <w:tcW w:w="1558" w:type="dxa"/>
          </w:tcPr>
          <w:p w:rsidR="00A834FC" w:rsidRDefault="00A834FC" w:rsidP="001E1A3F">
            <w:pPr>
              <w:jc w:val="center"/>
              <w:rPr>
                <w:sz w:val="24"/>
                <w:szCs w:val="24"/>
              </w:rPr>
            </w:pPr>
            <w:r>
              <w:rPr>
                <w:sz w:val="24"/>
                <w:szCs w:val="24"/>
              </w:rPr>
              <w:t>1933539</w:t>
            </w:r>
          </w:p>
        </w:tc>
        <w:tc>
          <w:tcPr>
            <w:tcW w:w="1275" w:type="dxa"/>
          </w:tcPr>
          <w:p w:rsidR="00A834FC" w:rsidRDefault="00A834FC" w:rsidP="002A16F3">
            <w:pPr>
              <w:jc w:val="center"/>
              <w:rPr>
                <w:sz w:val="24"/>
                <w:szCs w:val="24"/>
              </w:rPr>
            </w:pPr>
            <w:r>
              <w:rPr>
                <w:sz w:val="24"/>
                <w:szCs w:val="24"/>
              </w:rPr>
              <w:t>1819800</w:t>
            </w:r>
          </w:p>
        </w:tc>
        <w:tc>
          <w:tcPr>
            <w:tcW w:w="1703" w:type="dxa"/>
          </w:tcPr>
          <w:p w:rsidR="00A834FC" w:rsidRDefault="0074764B" w:rsidP="002A16F3">
            <w:pPr>
              <w:jc w:val="center"/>
              <w:rPr>
                <w:sz w:val="24"/>
                <w:szCs w:val="24"/>
              </w:rPr>
            </w:pPr>
            <w:r>
              <w:rPr>
                <w:sz w:val="24"/>
                <w:szCs w:val="24"/>
              </w:rPr>
              <w:t>1910790</w:t>
            </w:r>
          </w:p>
        </w:tc>
        <w:tc>
          <w:tcPr>
            <w:tcW w:w="1842" w:type="dxa"/>
          </w:tcPr>
          <w:p w:rsidR="00A834FC" w:rsidRDefault="0074764B" w:rsidP="002A16F3">
            <w:pPr>
              <w:jc w:val="center"/>
              <w:rPr>
                <w:sz w:val="24"/>
                <w:szCs w:val="24"/>
              </w:rPr>
            </w:pPr>
            <w:r>
              <w:rPr>
                <w:sz w:val="24"/>
                <w:szCs w:val="24"/>
              </w:rPr>
              <w:t>1977668</w:t>
            </w:r>
          </w:p>
        </w:tc>
        <w:tc>
          <w:tcPr>
            <w:tcW w:w="1842" w:type="dxa"/>
          </w:tcPr>
          <w:p w:rsidR="00A834FC" w:rsidRDefault="0074764B" w:rsidP="002A16F3">
            <w:pPr>
              <w:jc w:val="center"/>
              <w:rPr>
                <w:sz w:val="24"/>
                <w:szCs w:val="24"/>
              </w:rPr>
            </w:pPr>
            <w:r>
              <w:rPr>
                <w:sz w:val="24"/>
                <w:szCs w:val="24"/>
              </w:rPr>
              <w:t>2056774</w:t>
            </w:r>
          </w:p>
        </w:tc>
      </w:tr>
      <w:tr w:rsidR="00A834FC" w:rsidTr="00A907E2">
        <w:trPr>
          <w:cantSplit/>
          <w:trHeight w:val="255"/>
        </w:trPr>
        <w:tc>
          <w:tcPr>
            <w:tcW w:w="848" w:type="dxa"/>
            <w:vMerge/>
            <w:vAlign w:val="center"/>
          </w:tcPr>
          <w:p w:rsidR="00A834FC" w:rsidRDefault="00A834FC" w:rsidP="007F552C">
            <w:pPr>
              <w:jc w:val="center"/>
              <w:rPr>
                <w:spacing w:val="-14"/>
                <w:sz w:val="24"/>
                <w:szCs w:val="24"/>
              </w:rPr>
            </w:pPr>
          </w:p>
        </w:tc>
        <w:tc>
          <w:tcPr>
            <w:tcW w:w="4679" w:type="dxa"/>
          </w:tcPr>
          <w:p w:rsidR="00A834FC" w:rsidRDefault="00A834FC" w:rsidP="007F552C">
            <w:pPr>
              <w:jc w:val="both"/>
              <w:rPr>
                <w:sz w:val="24"/>
                <w:szCs w:val="24"/>
              </w:rPr>
            </w:pPr>
            <w:r>
              <w:rPr>
                <w:sz w:val="24"/>
                <w:szCs w:val="24"/>
              </w:rPr>
              <w:t>В сопоставимых це</w:t>
            </w:r>
            <w:r>
              <w:rPr>
                <w:sz w:val="24"/>
                <w:szCs w:val="24"/>
              </w:rPr>
              <w:softHyphen/>
              <w:t>нах</w:t>
            </w:r>
          </w:p>
        </w:tc>
        <w:tc>
          <w:tcPr>
            <w:tcW w:w="1561" w:type="dxa"/>
          </w:tcPr>
          <w:p w:rsidR="00A834FC" w:rsidRDefault="00A834FC" w:rsidP="007F552C">
            <w:pPr>
              <w:ind w:left="-73"/>
              <w:jc w:val="center"/>
              <w:rPr>
                <w:sz w:val="24"/>
                <w:szCs w:val="24"/>
              </w:rPr>
            </w:pPr>
            <w:r>
              <w:rPr>
                <w:sz w:val="24"/>
                <w:szCs w:val="24"/>
              </w:rPr>
              <w:t>процентов к пре</w:t>
            </w:r>
            <w:r>
              <w:rPr>
                <w:sz w:val="24"/>
                <w:szCs w:val="24"/>
              </w:rPr>
              <w:softHyphen/>
              <w:t>дыдущему году</w:t>
            </w:r>
          </w:p>
        </w:tc>
        <w:tc>
          <w:tcPr>
            <w:tcW w:w="1558" w:type="dxa"/>
          </w:tcPr>
          <w:p w:rsidR="00A834FC" w:rsidRDefault="00A834FC" w:rsidP="001E1A3F">
            <w:pPr>
              <w:jc w:val="center"/>
              <w:rPr>
                <w:sz w:val="24"/>
                <w:szCs w:val="24"/>
              </w:rPr>
            </w:pPr>
            <w:r>
              <w:rPr>
                <w:sz w:val="24"/>
                <w:szCs w:val="24"/>
              </w:rPr>
              <w:t>133,8</w:t>
            </w:r>
          </w:p>
        </w:tc>
        <w:tc>
          <w:tcPr>
            <w:tcW w:w="1275" w:type="dxa"/>
          </w:tcPr>
          <w:p w:rsidR="00A834FC" w:rsidRDefault="00A834FC" w:rsidP="002A16F3">
            <w:pPr>
              <w:jc w:val="center"/>
              <w:rPr>
                <w:sz w:val="24"/>
                <w:szCs w:val="24"/>
              </w:rPr>
            </w:pPr>
            <w:r>
              <w:rPr>
                <w:sz w:val="24"/>
                <w:szCs w:val="24"/>
              </w:rPr>
              <w:t>104,9</w:t>
            </w:r>
          </w:p>
        </w:tc>
        <w:tc>
          <w:tcPr>
            <w:tcW w:w="1703" w:type="dxa"/>
          </w:tcPr>
          <w:p w:rsidR="00A834FC" w:rsidRDefault="00590C73" w:rsidP="00590C73">
            <w:pPr>
              <w:jc w:val="center"/>
              <w:rPr>
                <w:sz w:val="24"/>
                <w:szCs w:val="24"/>
              </w:rPr>
            </w:pPr>
            <w:r>
              <w:rPr>
                <w:sz w:val="24"/>
                <w:szCs w:val="24"/>
              </w:rPr>
              <w:t>98,8</w:t>
            </w:r>
          </w:p>
        </w:tc>
        <w:tc>
          <w:tcPr>
            <w:tcW w:w="1842" w:type="dxa"/>
          </w:tcPr>
          <w:p w:rsidR="00A834FC" w:rsidRDefault="00590C73" w:rsidP="00590C73">
            <w:pPr>
              <w:jc w:val="center"/>
              <w:rPr>
                <w:sz w:val="24"/>
                <w:szCs w:val="24"/>
              </w:rPr>
            </w:pPr>
            <w:r>
              <w:rPr>
                <w:sz w:val="24"/>
                <w:szCs w:val="24"/>
              </w:rPr>
              <w:t>108,6</w:t>
            </w:r>
          </w:p>
        </w:tc>
        <w:tc>
          <w:tcPr>
            <w:tcW w:w="1842" w:type="dxa"/>
          </w:tcPr>
          <w:p w:rsidR="00A834FC" w:rsidRDefault="00590C73" w:rsidP="00590C73">
            <w:pPr>
              <w:jc w:val="center"/>
              <w:rPr>
                <w:sz w:val="24"/>
                <w:szCs w:val="24"/>
              </w:rPr>
            </w:pPr>
            <w:r>
              <w:rPr>
                <w:sz w:val="24"/>
                <w:szCs w:val="24"/>
              </w:rPr>
              <w:t>107,6</w:t>
            </w:r>
          </w:p>
        </w:tc>
      </w:tr>
      <w:tr w:rsidR="00A834FC" w:rsidTr="00A907E2">
        <w:trPr>
          <w:cantSplit/>
          <w:trHeight w:val="765"/>
        </w:trPr>
        <w:tc>
          <w:tcPr>
            <w:tcW w:w="848" w:type="dxa"/>
            <w:vMerge w:val="restart"/>
          </w:tcPr>
          <w:p w:rsidR="00A834FC" w:rsidRDefault="00A834FC" w:rsidP="007F552C">
            <w:pPr>
              <w:jc w:val="center"/>
              <w:rPr>
                <w:bCs/>
                <w:sz w:val="24"/>
                <w:szCs w:val="24"/>
              </w:rPr>
            </w:pPr>
            <w:r>
              <w:rPr>
                <w:bCs/>
                <w:sz w:val="24"/>
                <w:szCs w:val="24"/>
              </w:rPr>
              <w:lastRenderedPageBreak/>
              <w:t>2.2.2.</w:t>
            </w:r>
          </w:p>
        </w:tc>
        <w:tc>
          <w:tcPr>
            <w:tcW w:w="4679" w:type="dxa"/>
          </w:tcPr>
          <w:p w:rsidR="00A834FC" w:rsidRDefault="00A834FC" w:rsidP="007F552C">
            <w:pPr>
              <w:jc w:val="both"/>
              <w:rPr>
                <w:bCs/>
                <w:sz w:val="24"/>
                <w:szCs w:val="24"/>
              </w:rPr>
            </w:pPr>
            <w:r>
              <w:rPr>
                <w:bCs/>
                <w:sz w:val="24"/>
                <w:szCs w:val="24"/>
              </w:rPr>
              <w:t>Производство и распределение электроэнергии, газа и воды</w:t>
            </w:r>
          </w:p>
        </w:tc>
        <w:tc>
          <w:tcPr>
            <w:tcW w:w="1561" w:type="dxa"/>
          </w:tcPr>
          <w:p w:rsidR="00A834FC" w:rsidRDefault="00A834FC" w:rsidP="007F552C">
            <w:pPr>
              <w:jc w:val="center"/>
              <w:rPr>
                <w:sz w:val="24"/>
                <w:szCs w:val="24"/>
              </w:rPr>
            </w:pPr>
          </w:p>
        </w:tc>
        <w:tc>
          <w:tcPr>
            <w:tcW w:w="1558" w:type="dxa"/>
            <w:vAlign w:val="bottom"/>
          </w:tcPr>
          <w:p w:rsidR="00A834FC" w:rsidRDefault="00A834FC" w:rsidP="002A16F3">
            <w:pPr>
              <w:jc w:val="center"/>
              <w:rPr>
                <w:sz w:val="24"/>
                <w:szCs w:val="24"/>
                <w:highlight w:val="yellow"/>
              </w:rPr>
            </w:pPr>
          </w:p>
        </w:tc>
        <w:tc>
          <w:tcPr>
            <w:tcW w:w="1275" w:type="dxa"/>
            <w:vAlign w:val="bottom"/>
          </w:tcPr>
          <w:p w:rsidR="00A834FC" w:rsidRDefault="00A834FC" w:rsidP="002A16F3">
            <w:pPr>
              <w:jc w:val="center"/>
              <w:rPr>
                <w:sz w:val="24"/>
                <w:szCs w:val="24"/>
                <w:highlight w:val="yellow"/>
              </w:rPr>
            </w:pPr>
          </w:p>
        </w:tc>
        <w:tc>
          <w:tcPr>
            <w:tcW w:w="1703" w:type="dxa"/>
            <w:vAlign w:val="bottom"/>
          </w:tcPr>
          <w:p w:rsidR="00A834FC" w:rsidRDefault="00A834FC" w:rsidP="002A16F3">
            <w:pPr>
              <w:spacing w:line="228" w:lineRule="auto"/>
              <w:jc w:val="center"/>
              <w:rPr>
                <w:sz w:val="24"/>
                <w:szCs w:val="24"/>
                <w:highlight w:val="yellow"/>
              </w:rPr>
            </w:pPr>
          </w:p>
        </w:tc>
        <w:tc>
          <w:tcPr>
            <w:tcW w:w="1842" w:type="dxa"/>
            <w:vAlign w:val="bottom"/>
          </w:tcPr>
          <w:p w:rsidR="00A834FC" w:rsidRDefault="00A834FC" w:rsidP="002A16F3">
            <w:pPr>
              <w:spacing w:line="228" w:lineRule="auto"/>
              <w:jc w:val="center"/>
              <w:rPr>
                <w:sz w:val="24"/>
                <w:szCs w:val="24"/>
                <w:highlight w:val="yellow"/>
              </w:rPr>
            </w:pPr>
          </w:p>
        </w:tc>
        <w:tc>
          <w:tcPr>
            <w:tcW w:w="1842" w:type="dxa"/>
            <w:vAlign w:val="bottom"/>
          </w:tcPr>
          <w:p w:rsidR="00A834FC" w:rsidRDefault="00A834FC" w:rsidP="002A16F3">
            <w:pPr>
              <w:spacing w:line="228" w:lineRule="auto"/>
              <w:jc w:val="center"/>
              <w:rPr>
                <w:sz w:val="24"/>
                <w:szCs w:val="24"/>
                <w:highlight w:val="yellow"/>
              </w:rPr>
            </w:pPr>
          </w:p>
        </w:tc>
      </w:tr>
      <w:tr w:rsidR="00A834FC" w:rsidTr="00A907E2">
        <w:trPr>
          <w:cantSplit/>
          <w:trHeight w:val="171"/>
        </w:trPr>
        <w:tc>
          <w:tcPr>
            <w:tcW w:w="848" w:type="dxa"/>
            <w:vMerge/>
            <w:vAlign w:val="center"/>
          </w:tcPr>
          <w:p w:rsidR="00A834FC" w:rsidRDefault="00A834FC" w:rsidP="007F552C">
            <w:pPr>
              <w:rPr>
                <w:bCs/>
                <w:sz w:val="24"/>
                <w:szCs w:val="24"/>
              </w:rPr>
            </w:pPr>
          </w:p>
        </w:tc>
        <w:tc>
          <w:tcPr>
            <w:tcW w:w="4679" w:type="dxa"/>
          </w:tcPr>
          <w:p w:rsidR="00A834FC" w:rsidRDefault="00A834FC" w:rsidP="007F552C">
            <w:pPr>
              <w:jc w:val="both"/>
              <w:rPr>
                <w:sz w:val="24"/>
                <w:szCs w:val="24"/>
              </w:rPr>
            </w:pPr>
            <w:r>
              <w:rPr>
                <w:sz w:val="24"/>
                <w:szCs w:val="24"/>
              </w:rPr>
              <w:t>В действующих це</w:t>
            </w:r>
            <w:r>
              <w:rPr>
                <w:sz w:val="24"/>
                <w:szCs w:val="24"/>
              </w:rPr>
              <w:softHyphen/>
              <w:t>нах</w:t>
            </w:r>
          </w:p>
        </w:tc>
        <w:tc>
          <w:tcPr>
            <w:tcW w:w="1561" w:type="dxa"/>
          </w:tcPr>
          <w:p w:rsidR="00A834FC" w:rsidRDefault="00A834FC" w:rsidP="00BF63D1">
            <w:pPr>
              <w:jc w:val="center"/>
              <w:rPr>
                <w:sz w:val="24"/>
                <w:szCs w:val="24"/>
              </w:rPr>
            </w:pPr>
            <w:r>
              <w:rPr>
                <w:sz w:val="24"/>
                <w:szCs w:val="24"/>
              </w:rPr>
              <w:t>тыс. рублей</w:t>
            </w:r>
          </w:p>
        </w:tc>
        <w:tc>
          <w:tcPr>
            <w:tcW w:w="1558" w:type="dxa"/>
          </w:tcPr>
          <w:p w:rsidR="00A834FC" w:rsidRDefault="00A834FC" w:rsidP="002A16F3">
            <w:pPr>
              <w:jc w:val="center"/>
              <w:rPr>
                <w:sz w:val="24"/>
                <w:szCs w:val="24"/>
              </w:rPr>
            </w:pPr>
            <w:r>
              <w:rPr>
                <w:sz w:val="24"/>
                <w:szCs w:val="24"/>
              </w:rPr>
              <w:t>3788526</w:t>
            </w:r>
          </w:p>
        </w:tc>
        <w:tc>
          <w:tcPr>
            <w:tcW w:w="1275" w:type="dxa"/>
          </w:tcPr>
          <w:p w:rsidR="00A834FC" w:rsidRDefault="00840090" w:rsidP="00840090">
            <w:pPr>
              <w:jc w:val="center"/>
              <w:rPr>
                <w:sz w:val="24"/>
                <w:szCs w:val="24"/>
              </w:rPr>
            </w:pPr>
            <w:r>
              <w:rPr>
                <w:sz w:val="24"/>
                <w:szCs w:val="24"/>
              </w:rPr>
              <w:t>3786762</w:t>
            </w:r>
          </w:p>
        </w:tc>
        <w:tc>
          <w:tcPr>
            <w:tcW w:w="1703" w:type="dxa"/>
          </w:tcPr>
          <w:p w:rsidR="00A834FC" w:rsidRDefault="00840090" w:rsidP="00D50806">
            <w:pPr>
              <w:jc w:val="center"/>
              <w:rPr>
                <w:sz w:val="24"/>
                <w:szCs w:val="24"/>
              </w:rPr>
            </w:pPr>
            <w:r>
              <w:rPr>
                <w:sz w:val="24"/>
                <w:szCs w:val="24"/>
              </w:rPr>
              <w:t>3964739</w:t>
            </w:r>
          </w:p>
        </w:tc>
        <w:tc>
          <w:tcPr>
            <w:tcW w:w="1842" w:type="dxa"/>
          </w:tcPr>
          <w:p w:rsidR="00A834FC" w:rsidRDefault="00840090" w:rsidP="00D50806">
            <w:pPr>
              <w:jc w:val="center"/>
              <w:rPr>
                <w:sz w:val="24"/>
                <w:szCs w:val="24"/>
              </w:rPr>
            </w:pPr>
            <w:r>
              <w:rPr>
                <w:sz w:val="24"/>
                <w:szCs w:val="24"/>
              </w:rPr>
              <w:t>4178836</w:t>
            </w:r>
          </w:p>
        </w:tc>
        <w:tc>
          <w:tcPr>
            <w:tcW w:w="1842" w:type="dxa"/>
          </w:tcPr>
          <w:p w:rsidR="00A834FC" w:rsidRDefault="00840090" w:rsidP="002A16F3">
            <w:pPr>
              <w:jc w:val="center"/>
              <w:rPr>
                <w:sz w:val="24"/>
                <w:szCs w:val="24"/>
              </w:rPr>
            </w:pPr>
            <w:r>
              <w:rPr>
                <w:sz w:val="24"/>
                <w:szCs w:val="24"/>
              </w:rPr>
              <w:t>4345989</w:t>
            </w:r>
          </w:p>
        </w:tc>
      </w:tr>
      <w:tr w:rsidR="00A834FC" w:rsidTr="00A907E2">
        <w:trPr>
          <w:cantSplit/>
          <w:trHeight w:val="255"/>
        </w:trPr>
        <w:tc>
          <w:tcPr>
            <w:tcW w:w="848" w:type="dxa"/>
            <w:vMerge/>
            <w:vAlign w:val="center"/>
          </w:tcPr>
          <w:p w:rsidR="00A834FC" w:rsidRDefault="00A834FC" w:rsidP="007F552C">
            <w:pPr>
              <w:rPr>
                <w:bCs/>
                <w:sz w:val="24"/>
                <w:szCs w:val="24"/>
              </w:rPr>
            </w:pPr>
          </w:p>
        </w:tc>
        <w:tc>
          <w:tcPr>
            <w:tcW w:w="4679" w:type="dxa"/>
          </w:tcPr>
          <w:p w:rsidR="00A834FC" w:rsidRDefault="00A834FC" w:rsidP="007F552C">
            <w:pPr>
              <w:jc w:val="both"/>
              <w:rPr>
                <w:sz w:val="24"/>
                <w:szCs w:val="24"/>
              </w:rPr>
            </w:pPr>
            <w:r>
              <w:rPr>
                <w:sz w:val="24"/>
                <w:szCs w:val="24"/>
              </w:rPr>
              <w:t>В сопоставимых це</w:t>
            </w:r>
            <w:r>
              <w:rPr>
                <w:sz w:val="24"/>
                <w:szCs w:val="24"/>
              </w:rPr>
              <w:softHyphen/>
              <w:t>нах</w:t>
            </w:r>
          </w:p>
        </w:tc>
        <w:tc>
          <w:tcPr>
            <w:tcW w:w="1561" w:type="dxa"/>
          </w:tcPr>
          <w:p w:rsidR="00A834FC" w:rsidRDefault="00A834FC" w:rsidP="007F552C">
            <w:pPr>
              <w:jc w:val="center"/>
              <w:rPr>
                <w:sz w:val="24"/>
                <w:szCs w:val="24"/>
              </w:rPr>
            </w:pPr>
            <w:r>
              <w:rPr>
                <w:sz w:val="24"/>
                <w:szCs w:val="24"/>
              </w:rPr>
              <w:t>процентов к пре</w:t>
            </w:r>
            <w:r>
              <w:rPr>
                <w:sz w:val="24"/>
                <w:szCs w:val="24"/>
              </w:rPr>
              <w:softHyphen/>
              <w:t>дыдущему году</w:t>
            </w:r>
          </w:p>
        </w:tc>
        <w:tc>
          <w:tcPr>
            <w:tcW w:w="1558" w:type="dxa"/>
          </w:tcPr>
          <w:p w:rsidR="00A834FC" w:rsidRDefault="00A834FC" w:rsidP="002A16F3">
            <w:pPr>
              <w:jc w:val="center"/>
              <w:rPr>
                <w:sz w:val="24"/>
                <w:szCs w:val="24"/>
              </w:rPr>
            </w:pPr>
            <w:r>
              <w:rPr>
                <w:sz w:val="24"/>
                <w:szCs w:val="24"/>
              </w:rPr>
              <w:t>106,0</w:t>
            </w:r>
          </w:p>
        </w:tc>
        <w:tc>
          <w:tcPr>
            <w:tcW w:w="1275" w:type="dxa"/>
          </w:tcPr>
          <w:p w:rsidR="00A834FC" w:rsidRDefault="00840090" w:rsidP="002A16F3">
            <w:pPr>
              <w:jc w:val="center"/>
              <w:rPr>
                <w:sz w:val="24"/>
                <w:szCs w:val="24"/>
              </w:rPr>
            </w:pPr>
            <w:r>
              <w:rPr>
                <w:sz w:val="24"/>
                <w:szCs w:val="24"/>
              </w:rPr>
              <w:t>104,0</w:t>
            </w:r>
          </w:p>
        </w:tc>
        <w:tc>
          <w:tcPr>
            <w:tcW w:w="1703" w:type="dxa"/>
          </w:tcPr>
          <w:p w:rsidR="00A834FC" w:rsidRDefault="00590C73" w:rsidP="00590C73">
            <w:pPr>
              <w:jc w:val="center"/>
              <w:rPr>
                <w:sz w:val="24"/>
                <w:szCs w:val="24"/>
              </w:rPr>
            </w:pPr>
            <w:r>
              <w:rPr>
                <w:sz w:val="24"/>
                <w:szCs w:val="24"/>
              </w:rPr>
              <w:t>104,6</w:t>
            </w:r>
          </w:p>
        </w:tc>
        <w:tc>
          <w:tcPr>
            <w:tcW w:w="1842" w:type="dxa"/>
          </w:tcPr>
          <w:p w:rsidR="00A834FC" w:rsidRDefault="00590C73" w:rsidP="00590C73">
            <w:pPr>
              <w:jc w:val="center"/>
              <w:rPr>
                <w:sz w:val="24"/>
                <w:szCs w:val="24"/>
              </w:rPr>
            </w:pPr>
            <w:r>
              <w:rPr>
                <w:sz w:val="24"/>
                <w:szCs w:val="24"/>
              </w:rPr>
              <w:t>110,3</w:t>
            </w:r>
          </w:p>
        </w:tc>
        <w:tc>
          <w:tcPr>
            <w:tcW w:w="1842" w:type="dxa"/>
          </w:tcPr>
          <w:p w:rsidR="00A834FC" w:rsidRDefault="00590C73" w:rsidP="002A16F3">
            <w:pPr>
              <w:jc w:val="center"/>
              <w:rPr>
                <w:sz w:val="24"/>
                <w:szCs w:val="24"/>
              </w:rPr>
            </w:pPr>
            <w:r>
              <w:rPr>
                <w:sz w:val="24"/>
                <w:szCs w:val="24"/>
              </w:rPr>
              <w:t>114,7</w:t>
            </w:r>
          </w:p>
        </w:tc>
      </w:tr>
      <w:tr w:rsidR="00A834FC" w:rsidTr="00A907E2">
        <w:trPr>
          <w:cantSplit/>
          <w:trHeight w:val="299"/>
        </w:trPr>
        <w:tc>
          <w:tcPr>
            <w:tcW w:w="848" w:type="dxa"/>
            <w:vMerge w:val="restart"/>
          </w:tcPr>
          <w:p w:rsidR="00A834FC" w:rsidRDefault="00A834FC" w:rsidP="001F38F0">
            <w:pPr>
              <w:jc w:val="center"/>
              <w:rPr>
                <w:bCs/>
                <w:sz w:val="24"/>
                <w:szCs w:val="24"/>
              </w:rPr>
            </w:pPr>
            <w:r>
              <w:rPr>
                <w:bCs/>
                <w:sz w:val="24"/>
                <w:szCs w:val="24"/>
              </w:rPr>
              <w:t>2.2.3</w:t>
            </w:r>
          </w:p>
        </w:tc>
        <w:tc>
          <w:tcPr>
            <w:tcW w:w="4679" w:type="dxa"/>
            <w:vMerge w:val="restart"/>
          </w:tcPr>
          <w:p w:rsidR="00A834FC" w:rsidRDefault="00A834FC" w:rsidP="007F552C">
            <w:pPr>
              <w:spacing w:line="249" w:lineRule="auto"/>
              <w:jc w:val="both"/>
              <w:rPr>
                <w:bCs/>
                <w:sz w:val="24"/>
                <w:szCs w:val="24"/>
              </w:rPr>
            </w:pPr>
            <w:r>
              <w:rPr>
                <w:bCs/>
                <w:sz w:val="24"/>
                <w:szCs w:val="24"/>
              </w:rPr>
              <w:t>Оптовая и розничная торговля, ремонт автотранспортных средств и мотоциклов, бытовых изделий и предметов личного пользования</w:t>
            </w:r>
          </w:p>
          <w:p w:rsidR="00A834FC" w:rsidRDefault="00A834FC" w:rsidP="007F552C">
            <w:pPr>
              <w:spacing w:line="249" w:lineRule="auto"/>
              <w:jc w:val="both"/>
              <w:rPr>
                <w:bCs/>
                <w:sz w:val="24"/>
                <w:szCs w:val="24"/>
              </w:rPr>
            </w:pPr>
            <w:r>
              <w:rPr>
                <w:b/>
                <w:bCs/>
                <w:sz w:val="24"/>
                <w:szCs w:val="24"/>
              </w:rPr>
              <w:t> </w:t>
            </w:r>
          </w:p>
        </w:tc>
        <w:tc>
          <w:tcPr>
            <w:tcW w:w="1561" w:type="dxa"/>
          </w:tcPr>
          <w:p w:rsidR="00A834FC" w:rsidRDefault="00A834FC" w:rsidP="00BF63D1">
            <w:pPr>
              <w:spacing w:line="249" w:lineRule="auto"/>
              <w:ind w:left="-73"/>
              <w:jc w:val="center"/>
              <w:rPr>
                <w:sz w:val="24"/>
                <w:szCs w:val="24"/>
              </w:rPr>
            </w:pPr>
            <w:r>
              <w:rPr>
                <w:sz w:val="24"/>
                <w:szCs w:val="24"/>
              </w:rPr>
              <w:t>тыс.руб.</w:t>
            </w:r>
          </w:p>
        </w:tc>
        <w:tc>
          <w:tcPr>
            <w:tcW w:w="1558" w:type="dxa"/>
          </w:tcPr>
          <w:p w:rsidR="00A834FC" w:rsidRDefault="00A834FC" w:rsidP="007F552C">
            <w:pPr>
              <w:spacing w:line="249" w:lineRule="auto"/>
              <w:jc w:val="center"/>
              <w:rPr>
                <w:sz w:val="24"/>
                <w:szCs w:val="24"/>
              </w:rPr>
            </w:pPr>
            <w:r>
              <w:rPr>
                <w:sz w:val="24"/>
                <w:szCs w:val="24"/>
              </w:rPr>
              <w:t>4581529</w:t>
            </w:r>
          </w:p>
        </w:tc>
        <w:tc>
          <w:tcPr>
            <w:tcW w:w="1275" w:type="dxa"/>
          </w:tcPr>
          <w:p w:rsidR="00A834FC" w:rsidRDefault="00A834FC" w:rsidP="007F552C">
            <w:pPr>
              <w:spacing w:line="249" w:lineRule="auto"/>
              <w:jc w:val="center"/>
              <w:rPr>
                <w:sz w:val="24"/>
                <w:szCs w:val="24"/>
              </w:rPr>
            </w:pPr>
            <w:r>
              <w:rPr>
                <w:sz w:val="24"/>
                <w:szCs w:val="24"/>
              </w:rPr>
              <w:t>3786762</w:t>
            </w:r>
          </w:p>
        </w:tc>
        <w:tc>
          <w:tcPr>
            <w:tcW w:w="1703" w:type="dxa"/>
          </w:tcPr>
          <w:p w:rsidR="00A834FC" w:rsidRDefault="00840090" w:rsidP="007F552C">
            <w:pPr>
              <w:spacing w:line="249" w:lineRule="auto"/>
              <w:jc w:val="center"/>
              <w:rPr>
                <w:sz w:val="24"/>
                <w:szCs w:val="24"/>
              </w:rPr>
            </w:pPr>
            <w:r>
              <w:rPr>
                <w:sz w:val="24"/>
                <w:szCs w:val="24"/>
              </w:rPr>
              <w:t>3938232</w:t>
            </w:r>
          </w:p>
        </w:tc>
        <w:tc>
          <w:tcPr>
            <w:tcW w:w="1842" w:type="dxa"/>
          </w:tcPr>
          <w:p w:rsidR="00A834FC" w:rsidRDefault="00840090" w:rsidP="007F552C">
            <w:pPr>
              <w:spacing w:line="249" w:lineRule="auto"/>
              <w:jc w:val="center"/>
              <w:rPr>
                <w:sz w:val="24"/>
                <w:szCs w:val="24"/>
              </w:rPr>
            </w:pPr>
            <w:r>
              <w:rPr>
                <w:sz w:val="24"/>
                <w:szCs w:val="24"/>
              </w:rPr>
              <w:t>4091823</w:t>
            </w:r>
          </w:p>
        </w:tc>
        <w:tc>
          <w:tcPr>
            <w:tcW w:w="1842" w:type="dxa"/>
          </w:tcPr>
          <w:p w:rsidR="00A834FC" w:rsidRDefault="00840090" w:rsidP="007F552C">
            <w:pPr>
              <w:spacing w:line="249" w:lineRule="auto"/>
              <w:jc w:val="center"/>
              <w:rPr>
                <w:sz w:val="24"/>
                <w:szCs w:val="24"/>
              </w:rPr>
            </w:pPr>
            <w:r>
              <w:rPr>
                <w:sz w:val="24"/>
                <w:szCs w:val="24"/>
              </w:rPr>
              <w:t>4255496</w:t>
            </w:r>
          </w:p>
        </w:tc>
      </w:tr>
      <w:tr w:rsidR="00A834FC" w:rsidTr="00A907E2">
        <w:trPr>
          <w:cantSplit/>
          <w:trHeight w:val="255"/>
        </w:trPr>
        <w:tc>
          <w:tcPr>
            <w:tcW w:w="848" w:type="dxa"/>
            <w:vMerge/>
            <w:vAlign w:val="center"/>
          </w:tcPr>
          <w:p w:rsidR="00A834FC" w:rsidRDefault="00A834FC" w:rsidP="007F552C">
            <w:pPr>
              <w:rPr>
                <w:bCs/>
                <w:sz w:val="24"/>
                <w:szCs w:val="24"/>
              </w:rPr>
            </w:pPr>
          </w:p>
        </w:tc>
        <w:tc>
          <w:tcPr>
            <w:tcW w:w="4679" w:type="dxa"/>
            <w:vMerge/>
            <w:vAlign w:val="center"/>
          </w:tcPr>
          <w:p w:rsidR="00A834FC" w:rsidRDefault="00A834FC" w:rsidP="007F552C">
            <w:pPr>
              <w:rPr>
                <w:bCs/>
                <w:sz w:val="24"/>
                <w:szCs w:val="24"/>
              </w:rPr>
            </w:pPr>
          </w:p>
        </w:tc>
        <w:tc>
          <w:tcPr>
            <w:tcW w:w="1561" w:type="dxa"/>
          </w:tcPr>
          <w:p w:rsidR="00A834FC" w:rsidRDefault="00A834FC" w:rsidP="007F552C">
            <w:pPr>
              <w:spacing w:line="249" w:lineRule="auto"/>
              <w:ind w:left="-73"/>
              <w:jc w:val="center"/>
              <w:rPr>
                <w:sz w:val="24"/>
                <w:szCs w:val="24"/>
              </w:rPr>
            </w:pPr>
            <w:r>
              <w:rPr>
                <w:sz w:val="24"/>
                <w:szCs w:val="24"/>
              </w:rPr>
              <w:t>процентов к пре</w:t>
            </w:r>
            <w:r>
              <w:rPr>
                <w:sz w:val="24"/>
                <w:szCs w:val="24"/>
              </w:rPr>
              <w:softHyphen/>
              <w:t>дыдущему году</w:t>
            </w:r>
          </w:p>
        </w:tc>
        <w:tc>
          <w:tcPr>
            <w:tcW w:w="1558" w:type="dxa"/>
          </w:tcPr>
          <w:p w:rsidR="00A834FC" w:rsidRDefault="00A834FC" w:rsidP="00D1218C">
            <w:pPr>
              <w:spacing w:line="249" w:lineRule="auto"/>
              <w:jc w:val="center"/>
              <w:rPr>
                <w:sz w:val="24"/>
                <w:szCs w:val="24"/>
              </w:rPr>
            </w:pPr>
            <w:r>
              <w:rPr>
                <w:sz w:val="24"/>
                <w:szCs w:val="24"/>
              </w:rPr>
              <w:t>102,7</w:t>
            </w:r>
          </w:p>
        </w:tc>
        <w:tc>
          <w:tcPr>
            <w:tcW w:w="1275" w:type="dxa"/>
          </w:tcPr>
          <w:p w:rsidR="00A834FC" w:rsidRDefault="00A834FC" w:rsidP="007F552C">
            <w:pPr>
              <w:spacing w:line="249" w:lineRule="auto"/>
              <w:jc w:val="center"/>
              <w:rPr>
                <w:sz w:val="24"/>
                <w:szCs w:val="24"/>
              </w:rPr>
            </w:pPr>
            <w:r>
              <w:rPr>
                <w:sz w:val="24"/>
                <w:szCs w:val="24"/>
              </w:rPr>
              <w:t>104,0</w:t>
            </w:r>
          </w:p>
        </w:tc>
        <w:tc>
          <w:tcPr>
            <w:tcW w:w="1703" w:type="dxa"/>
          </w:tcPr>
          <w:p w:rsidR="00A834FC" w:rsidRDefault="006B50FE" w:rsidP="007F552C">
            <w:pPr>
              <w:spacing w:line="249" w:lineRule="auto"/>
              <w:jc w:val="center"/>
              <w:rPr>
                <w:sz w:val="24"/>
                <w:szCs w:val="24"/>
              </w:rPr>
            </w:pPr>
            <w:r>
              <w:rPr>
                <w:sz w:val="24"/>
                <w:szCs w:val="24"/>
              </w:rPr>
              <w:t>85,9</w:t>
            </w:r>
          </w:p>
        </w:tc>
        <w:tc>
          <w:tcPr>
            <w:tcW w:w="1842" w:type="dxa"/>
          </w:tcPr>
          <w:p w:rsidR="00A834FC" w:rsidRDefault="006B50FE" w:rsidP="007F552C">
            <w:pPr>
              <w:spacing w:line="249" w:lineRule="auto"/>
              <w:jc w:val="center"/>
              <w:rPr>
                <w:sz w:val="24"/>
                <w:szCs w:val="24"/>
              </w:rPr>
            </w:pPr>
            <w:r>
              <w:rPr>
                <w:sz w:val="24"/>
                <w:szCs w:val="24"/>
              </w:rPr>
              <w:t>108</w:t>
            </w:r>
          </w:p>
        </w:tc>
        <w:tc>
          <w:tcPr>
            <w:tcW w:w="1842" w:type="dxa"/>
          </w:tcPr>
          <w:p w:rsidR="00A834FC" w:rsidRDefault="006B50FE" w:rsidP="007F552C">
            <w:pPr>
              <w:spacing w:line="249" w:lineRule="auto"/>
              <w:jc w:val="center"/>
              <w:rPr>
                <w:sz w:val="24"/>
                <w:szCs w:val="24"/>
              </w:rPr>
            </w:pPr>
            <w:r>
              <w:rPr>
                <w:sz w:val="24"/>
                <w:szCs w:val="24"/>
              </w:rPr>
              <w:t>108,0</w:t>
            </w:r>
          </w:p>
        </w:tc>
      </w:tr>
      <w:tr w:rsidR="00A834FC" w:rsidTr="00A907E2">
        <w:trPr>
          <w:cantSplit/>
          <w:trHeight w:val="255"/>
        </w:trPr>
        <w:tc>
          <w:tcPr>
            <w:tcW w:w="848" w:type="dxa"/>
            <w:vAlign w:val="center"/>
          </w:tcPr>
          <w:p w:rsidR="00A834FC" w:rsidRDefault="00A834FC" w:rsidP="002530FA">
            <w:pPr>
              <w:jc w:val="center"/>
              <w:rPr>
                <w:bCs/>
                <w:sz w:val="24"/>
                <w:szCs w:val="24"/>
              </w:rPr>
            </w:pPr>
            <w:r>
              <w:rPr>
                <w:bCs/>
                <w:sz w:val="24"/>
                <w:szCs w:val="24"/>
              </w:rPr>
              <w:t>3.</w:t>
            </w:r>
          </w:p>
        </w:tc>
        <w:tc>
          <w:tcPr>
            <w:tcW w:w="4679" w:type="dxa"/>
            <w:vAlign w:val="center"/>
          </w:tcPr>
          <w:p w:rsidR="00A834FC" w:rsidRDefault="00A834FC" w:rsidP="00BF63D1">
            <w:pPr>
              <w:rPr>
                <w:bCs/>
                <w:sz w:val="24"/>
                <w:szCs w:val="24"/>
              </w:rPr>
            </w:pPr>
            <w:r>
              <w:rPr>
                <w:bCs/>
                <w:sz w:val="24"/>
                <w:szCs w:val="24"/>
              </w:rPr>
              <w:t>Инвестиции в основной капитал крупных  и средних организаций в разрезе видов экономической деятельности</w:t>
            </w:r>
          </w:p>
        </w:tc>
        <w:tc>
          <w:tcPr>
            <w:tcW w:w="1561" w:type="dxa"/>
          </w:tcPr>
          <w:p w:rsidR="00A834FC" w:rsidRDefault="00A834FC" w:rsidP="00BF63D1">
            <w:pPr>
              <w:spacing w:line="249" w:lineRule="auto"/>
              <w:ind w:left="-73"/>
              <w:jc w:val="center"/>
              <w:rPr>
                <w:sz w:val="24"/>
                <w:szCs w:val="24"/>
              </w:rPr>
            </w:pPr>
          </w:p>
        </w:tc>
        <w:tc>
          <w:tcPr>
            <w:tcW w:w="1558" w:type="dxa"/>
          </w:tcPr>
          <w:p w:rsidR="00A834FC" w:rsidRDefault="00A834FC" w:rsidP="00D1218C">
            <w:pPr>
              <w:spacing w:line="249" w:lineRule="auto"/>
              <w:jc w:val="center"/>
              <w:rPr>
                <w:sz w:val="24"/>
                <w:szCs w:val="24"/>
              </w:rPr>
            </w:pPr>
          </w:p>
        </w:tc>
        <w:tc>
          <w:tcPr>
            <w:tcW w:w="1275" w:type="dxa"/>
          </w:tcPr>
          <w:p w:rsidR="00A834FC" w:rsidRDefault="00A834FC" w:rsidP="007F552C">
            <w:pPr>
              <w:spacing w:line="249" w:lineRule="auto"/>
              <w:jc w:val="center"/>
              <w:rPr>
                <w:sz w:val="24"/>
                <w:szCs w:val="24"/>
              </w:rPr>
            </w:pPr>
          </w:p>
        </w:tc>
        <w:tc>
          <w:tcPr>
            <w:tcW w:w="1703" w:type="dxa"/>
          </w:tcPr>
          <w:p w:rsidR="00A834FC" w:rsidRDefault="00A834FC" w:rsidP="007F552C">
            <w:pPr>
              <w:spacing w:line="249" w:lineRule="auto"/>
              <w:jc w:val="center"/>
              <w:rPr>
                <w:sz w:val="24"/>
                <w:szCs w:val="24"/>
              </w:rPr>
            </w:pPr>
          </w:p>
        </w:tc>
        <w:tc>
          <w:tcPr>
            <w:tcW w:w="1842" w:type="dxa"/>
          </w:tcPr>
          <w:p w:rsidR="00A834FC" w:rsidRDefault="00A834FC" w:rsidP="007F552C">
            <w:pPr>
              <w:spacing w:line="249" w:lineRule="auto"/>
              <w:jc w:val="center"/>
              <w:rPr>
                <w:sz w:val="24"/>
                <w:szCs w:val="24"/>
              </w:rPr>
            </w:pPr>
          </w:p>
        </w:tc>
        <w:tc>
          <w:tcPr>
            <w:tcW w:w="1842" w:type="dxa"/>
          </w:tcPr>
          <w:p w:rsidR="00A834FC" w:rsidRDefault="00A834FC" w:rsidP="007F552C">
            <w:pPr>
              <w:spacing w:line="249" w:lineRule="auto"/>
              <w:jc w:val="center"/>
              <w:rPr>
                <w:sz w:val="24"/>
                <w:szCs w:val="24"/>
              </w:rPr>
            </w:pPr>
          </w:p>
        </w:tc>
      </w:tr>
      <w:tr w:rsidR="00A834FC" w:rsidTr="00065A5B">
        <w:trPr>
          <w:cantSplit/>
          <w:trHeight w:val="255"/>
        </w:trPr>
        <w:tc>
          <w:tcPr>
            <w:tcW w:w="848" w:type="dxa"/>
            <w:vAlign w:val="center"/>
          </w:tcPr>
          <w:p w:rsidR="00A834FC" w:rsidRDefault="00A834FC" w:rsidP="007F552C">
            <w:pPr>
              <w:rPr>
                <w:bCs/>
                <w:sz w:val="24"/>
                <w:szCs w:val="24"/>
              </w:rPr>
            </w:pPr>
          </w:p>
        </w:tc>
        <w:tc>
          <w:tcPr>
            <w:tcW w:w="4679" w:type="dxa"/>
            <w:vAlign w:val="center"/>
          </w:tcPr>
          <w:p w:rsidR="00A834FC" w:rsidRDefault="00A834FC" w:rsidP="00065A5B">
            <w:pPr>
              <w:rPr>
                <w:sz w:val="24"/>
                <w:szCs w:val="24"/>
              </w:rPr>
            </w:pPr>
            <w:r>
              <w:rPr>
                <w:sz w:val="24"/>
                <w:szCs w:val="24"/>
              </w:rPr>
              <w:t>В действующих ценах</w:t>
            </w:r>
          </w:p>
        </w:tc>
        <w:tc>
          <w:tcPr>
            <w:tcW w:w="1561" w:type="dxa"/>
          </w:tcPr>
          <w:p w:rsidR="00A834FC" w:rsidRDefault="00A834FC" w:rsidP="00057359">
            <w:pPr>
              <w:ind w:left="69" w:hanging="69"/>
              <w:jc w:val="center"/>
              <w:rPr>
                <w:sz w:val="24"/>
                <w:szCs w:val="24"/>
              </w:rPr>
            </w:pPr>
            <w:r>
              <w:rPr>
                <w:sz w:val="24"/>
                <w:szCs w:val="24"/>
              </w:rPr>
              <w:t>тыс. рублей</w:t>
            </w:r>
          </w:p>
        </w:tc>
        <w:tc>
          <w:tcPr>
            <w:tcW w:w="1558" w:type="dxa"/>
          </w:tcPr>
          <w:p w:rsidR="00A834FC" w:rsidRDefault="00A834FC" w:rsidP="00D1218C">
            <w:pPr>
              <w:spacing w:line="249" w:lineRule="auto"/>
              <w:jc w:val="center"/>
              <w:rPr>
                <w:sz w:val="24"/>
                <w:szCs w:val="24"/>
              </w:rPr>
            </w:pPr>
            <w:r>
              <w:rPr>
                <w:sz w:val="24"/>
                <w:szCs w:val="24"/>
              </w:rPr>
              <w:t>740609</w:t>
            </w:r>
          </w:p>
        </w:tc>
        <w:tc>
          <w:tcPr>
            <w:tcW w:w="1275" w:type="dxa"/>
          </w:tcPr>
          <w:p w:rsidR="00A834FC" w:rsidRDefault="00571F3C" w:rsidP="007F552C">
            <w:pPr>
              <w:spacing w:line="249" w:lineRule="auto"/>
              <w:jc w:val="center"/>
              <w:rPr>
                <w:sz w:val="24"/>
                <w:szCs w:val="24"/>
              </w:rPr>
            </w:pPr>
            <w:r>
              <w:rPr>
                <w:sz w:val="24"/>
                <w:szCs w:val="24"/>
              </w:rPr>
              <w:t>788748</w:t>
            </w:r>
          </w:p>
        </w:tc>
        <w:tc>
          <w:tcPr>
            <w:tcW w:w="1703" w:type="dxa"/>
          </w:tcPr>
          <w:p w:rsidR="00A834FC" w:rsidRDefault="00571F3C" w:rsidP="007F552C">
            <w:pPr>
              <w:spacing w:line="249" w:lineRule="auto"/>
              <w:jc w:val="center"/>
              <w:rPr>
                <w:sz w:val="24"/>
                <w:szCs w:val="24"/>
              </w:rPr>
            </w:pPr>
            <w:r>
              <w:rPr>
                <w:sz w:val="24"/>
                <w:szCs w:val="24"/>
              </w:rPr>
              <w:t>828186</w:t>
            </w:r>
          </w:p>
        </w:tc>
        <w:tc>
          <w:tcPr>
            <w:tcW w:w="1842" w:type="dxa"/>
          </w:tcPr>
          <w:p w:rsidR="00A834FC" w:rsidRDefault="00571F3C" w:rsidP="007F552C">
            <w:pPr>
              <w:spacing w:line="249" w:lineRule="auto"/>
              <w:jc w:val="center"/>
              <w:rPr>
                <w:sz w:val="24"/>
                <w:szCs w:val="24"/>
              </w:rPr>
            </w:pPr>
            <w:r>
              <w:rPr>
                <w:sz w:val="24"/>
                <w:szCs w:val="24"/>
              </w:rPr>
              <w:t>862969</w:t>
            </w:r>
          </w:p>
        </w:tc>
        <w:tc>
          <w:tcPr>
            <w:tcW w:w="1842" w:type="dxa"/>
          </w:tcPr>
          <w:p w:rsidR="00A834FC" w:rsidRDefault="00571F3C" w:rsidP="007F552C">
            <w:pPr>
              <w:spacing w:line="249" w:lineRule="auto"/>
              <w:jc w:val="center"/>
              <w:rPr>
                <w:sz w:val="24"/>
                <w:szCs w:val="24"/>
              </w:rPr>
            </w:pPr>
            <w:r>
              <w:rPr>
                <w:sz w:val="24"/>
                <w:szCs w:val="24"/>
              </w:rPr>
              <w:t>897489</w:t>
            </w:r>
          </w:p>
        </w:tc>
      </w:tr>
      <w:tr w:rsidR="00A834FC" w:rsidTr="00065A5B">
        <w:trPr>
          <w:cantSplit/>
          <w:trHeight w:val="255"/>
        </w:trPr>
        <w:tc>
          <w:tcPr>
            <w:tcW w:w="848" w:type="dxa"/>
            <w:vAlign w:val="center"/>
          </w:tcPr>
          <w:p w:rsidR="00A834FC" w:rsidRDefault="00A834FC" w:rsidP="007F552C">
            <w:pPr>
              <w:rPr>
                <w:bCs/>
                <w:sz w:val="24"/>
                <w:szCs w:val="24"/>
              </w:rPr>
            </w:pPr>
          </w:p>
        </w:tc>
        <w:tc>
          <w:tcPr>
            <w:tcW w:w="4679" w:type="dxa"/>
            <w:vAlign w:val="center"/>
          </w:tcPr>
          <w:p w:rsidR="00A834FC" w:rsidRDefault="00A834FC" w:rsidP="00065A5B">
            <w:pPr>
              <w:rPr>
                <w:sz w:val="24"/>
                <w:szCs w:val="24"/>
              </w:rPr>
            </w:pPr>
            <w:r>
              <w:rPr>
                <w:sz w:val="24"/>
                <w:szCs w:val="24"/>
              </w:rPr>
              <w:t>В сопоставимых це</w:t>
            </w:r>
            <w:r>
              <w:rPr>
                <w:sz w:val="24"/>
                <w:szCs w:val="24"/>
              </w:rPr>
              <w:softHyphen/>
              <w:t>нах</w:t>
            </w:r>
          </w:p>
        </w:tc>
        <w:tc>
          <w:tcPr>
            <w:tcW w:w="1561" w:type="dxa"/>
            <w:vAlign w:val="center"/>
          </w:tcPr>
          <w:p w:rsidR="00A834FC" w:rsidRDefault="00A834FC" w:rsidP="00065A5B">
            <w:pPr>
              <w:ind w:left="-73"/>
              <w:jc w:val="center"/>
              <w:rPr>
                <w:sz w:val="24"/>
                <w:szCs w:val="24"/>
              </w:rPr>
            </w:pPr>
            <w:r>
              <w:rPr>
                <w:sz w:val="24"/>
                <w:szCs w:val="24"/>
              </w:rPr>
              <w:t>процентов к пре</w:t>
            </w:r>
            <w:r>
              <w:rPr>
                <w:sz w:val="24"/>
                <w:szCs w:val="24"/>
              </w:rPr>
              <w:softHyphen/>
              <w:t>дыдущему году</w:t>
            </w:r>
          </w:p>
        </w:tc>
        <w:tc>
          <w:tcPr>
            <w:tcW w:w="1558" w:type="dxa"/>
          </w:tcPr>
          <w:p w:rsidR="00A834FC" w:rsidRDefault="00A834FC" w:rsidP="00D1218C">
            <w:pPr>
              <w:spacing w:line="249" w:lineRule="auto"/>
              <w:jc w:val="center"/>
              <w:rPr>
                <w:sz w:val="24"/>
                <w:szCs w:val="24"/>
              </w:rPr>
            </w:pPr>
            <w:r>
              <w:rPr>
                <w:sz w:val="24"/>
                <w:szCs w:val="24"/>
              </w:rPr>
              <w:t>72,7</w:t>
            </w:r>
          </w:p>
        </w:tc>
        <w:tc>
          <w:tcPr>
            <w:tcW w:w="1275" w:type="dxa"/>
          </w:tcPr>
          <w:p w:rsidR="00A834FC" w:rsidRDefault="00441D9B" w:rsidP="007F552C">
            <w:pPr>
              <w:spacing w:line="249" w:lineRule="auto"/>
              <w:jc w:val="center"/>
              <w:rPr>
                <w:sz w:val="24"/>
                <w:szCs w:val="24"/>
              </w:rPr>
            </w:pPr>
            <w:r>
              <w:rPr>
                <w:sz w:val="24"/>
                <w:szCs w:val="24"/>
              </w:rPr>
              <w:t>106,4</w:t>
            </w:r>
          </w:p>
        </w:tc>
        <w:tc>
          <w:tcPr>
            <w:tcW w:w="1703" w:type="dxa"/>
          </w:tcPr>
          <w:p w:rsidR="00A834FC" w:rsidRDefault="00441D9B" w:rsidP="007F552C">
            <w:pPr>
              <w:spacing w:line="249" w:lineRule="auto"/>
              <w:jc w:val="center"/>
              <w:rPr>
                <w:sz w:val="24"/>
                <w:szCs w:val="24"/>
              </w:rPr>
            </w:pPr>
            <w:r>
              <w:rPr>
                <w:sz w:val="24"/>
                <w:szCs w:val="24"/>
              </w:rPr>
              <w:t>111,5</w:t>
            </w:r>
          </w:p>
        </w:tc>
        <w:tc>
          <w:tcPr>
            <w:tcW w:w="1842" w:type="dxa"/>
          </w:tcPr>
          <w:p w:rsidR="00A834FC" w:rsidRDefault="00441D9B" w:rsidP="007F552C">
            <w:pPr>
              <w:spacing w:line="249" w:lineRule="auto"/>
              <w:jc w:val="center"/>
              <w:rPr>
                <w:sz w:val="24"/>
                <w:szCs w:val="24"/>
              </w:rPr>
            </w:pPr>
            <w:r>
              <w:rPr>
                <w:sz w:val="24"/>
                <w:szCs w:val="24"/>
              </w:rPr>
              <w:t>109,4</w:t>
            </w:r>
          </w:p>
        </w:tc>
        <w:tc>
          <w:tcPr>
            <w:tcW w:w="1842" w:type="dxa"/>
          </w:tcPr>
          <w:p w:rsidR="00A834FC" w:rsidRDefault="00441D9B" w:rsidP="007F552C">
            <w:pPr>
              <w:spacing w:line="249" w:lineRule="auto"/>
              <w:jc w:val="center"/>
              <w:rPr>
                <w:sz w:val="24"/>
                <w:szCs w:val="24"/>
              </w:rPr>
            </w:pPr>
            <w:r>
              <w:rPr>
                <w:sz w:val="24"/>
                <w:szCs w:val="24"/>
              </w:rPr>
              <w:t>108,3</w:t>
            </w:r>
          </w:p>
        </w:tc>
      </w:tr>
      <w:tr w:rsidR="00A834FC" w:rsidTr="00065A5B">
        <w:trPr>
          <w:cantSplit/>
          <w:trHeight w:val="255"/>
        </w:trPr>
        <w:tc>
          <w:tcPr>
            <w:tcW w:w="848" w:type="dxa"/>
            <w:vAlign w:val="center"/>
          </w:tcPr>
          <w:p w:rsidR="00A834FC" w:rsidRDefault="002530FA" w:rsidP="002530FA">
            <w:pPr>
              <w:jc w:val="center"/>
              <w:rPr>
                <w:bCs/>
                <w:sz w:val="24"/>
                <w:szCs w:val="24"/>
              </w:rPr>
            </w:pPr>
            <w:r>
              <w:rPr>
                <w:bCs/>
                <w:sz w:val="24"/>
                <w:szCs w:val="24"/>
              </w:rPr>
              <w:t>4</w:t>
            </w:r>
            <w:r w:rsidR="00A834FC">
              <w:rPr>
                <w:bCs/>
                <w:sz w:val="24"/>
                <w:szCs w:val="24"/>
              </w:rPr>
              <w:t>.</w:t>
            </w:r>
          </w:p>
        </w:tc>
        <w:tc>
          <w:tcPr>
            <w:tcW w:w="4679" w:type="dxa"/>
            <w:vAlign w:val="center"/>
          </w:tcPr>
          <w:p w:rsidR="00A834FC" w:rsidRDefault="00A834FC" w:rsidP="00065A5B">
            <w:pPr>
              <w:spacing w:line="249" w:lineRule="auto"/>
              <w:rPr>
                <w:sz w:val="24"/>
                <w:szCs w:val="24"/>
              </w:rPr>
            </w:pPr>
            <w:r w:rsidRPr="000F4836">
              <w:rPr>
                <w:sz w:val="24"/>
                <w:szCs w:val="24"/>
              </w:rPr>
              <w:t>Среднесписочная численность</w:t>
            </w:r>
          </w:p>
        </w:tc>
        <w:tc>
          <w:tcPr>
            <w:tcW w:w="1561" w:type="dxa"/>
            <w:vAlign w:val="center"/>
          </w:tcPr>
          <w:p w:rsidR="00A834FC" w:rsidRDefault="00A834FC" w:rsidP="00065A5B">
            <w:pPr>
              <w:spacing w:line="216" w:lineRule="auto"/>
              <w:jc w:val="center"/>
              <w:rPr>
                <w:sz w:val="24"/>
                <w:szCs w:val="24"/>
              </w:rPr>
            </w:pPr>
            <w:r>
              <w:rPr>
                <w:sz w:val="24"/>
                <w:szCs w:val="24"/>
              </w:rPr>
              <w:t>чел.</w:t>
            </w:r>
          </w:p>
        </w:tc>
        <w:tc>
          <w:tcPr>
            <w:tcW w:w="1558" w:type="dxa"/>
            <w:vAlign w:val="center"/>
          </w:tcPr>
          <w:p w:rsidR="00A834FC" w:rsidRDefault="00A834FC" w:rsidP="00065A5B">
            <w:pPr>
              <w:spacing w:line="249" w:lineRule="auto"/>
              <w:jc w:val="center"/>
              <w:rPr>
                <w:sz w:val="24"/>
                <w:szCs w:val="24"/>
              </w:rPr>
            </w:pPr>
            <w:r>
              <w:rPr>
                <w:sz w:val="24"/>
                <w:szCs w:val="24"/>
              </w:rPr>
              <w:t>13879</w:t>
            </w:r>
          </w:p>
        </w:tc>
        <w:tc>
          <w:tcPr>
            <w:tcW w:w="1275" w:type="dxa"/>
            <w:vAlign w:val="center"/>
          </w:tcPr>
          <w:p w:rsidR="00A834FC" w:rsidRPr="002F6D7B" w:rsidRDefault="00A834FC" w:rsidP="00065A5B">
            <w:pPr>
              <w:spacing w:line="249" w:lineRule="auto"/>
              <w:jc w:val="center"/>
              <w:rPr>
                <w:sz w:val="24"/>
                <w:szCs w:val="24"/>
              </w:rPr>
            </w:pPr>
            <w:r>
              <w:rPr>
                <w:sz w:val="24"/>
                <w:szCs w:val="24"/>
              </w:rPr>
              <w:t>13249</w:t>
            </w:r>
          </w:p>
        </w:tc>
        <w:tc>
          <w:tcPr>
            <w:tcW w:w="1703" w:type="dxa"/>
            <w:vAlign w:val="center"/>
          </w:tcPr>
          <w:p w:rsidR="00A834FC" w:rsidRDefault="00A834FC" w:rsidP="00065A5B">
            <w:pPr>
              <w:spacing w:line="249" w:lineRule="auto"/>
              <w:jc w:val="center"/>
              <w:rPr>
                <w:sz w:val="24"/>
                <w:szCs w:val="24"/>
              </w:rPr>
            </w:pPr>
            <w:r>
              <w:rPr>
                <w:sz w:val="24"/>
                <w:szCs w:val="24"/>
              </w:rPr>
              <w:t>15828</w:t>
            </w:r>
          </w:p>
        </w:tc>
        <w:tc>
          <w:tcPr>
            <w:tcW w:w="1842" w:type="dxa"/>
            <w:vAlign w:val="center"/>
          </w:tcPr>
          <w:p w:rsidR="00A834FC" w:rsidRDefault="00A834FC" w:rsidP="00065A5B">
            <w:pPr>
              <w:spacing w:line="249" w:lineRule="auto"/>
              <w:jc w:val="center"/>
              <w:rPr>
                <w:sz w:val="24"/>
                <w:szCs w:val="24"/>
              </w:rPr>
            </w:pPr>
            <w:r>
              <w:rPr>
                <w:sz w:val="24"/>
                <w:szCs w:val="24"/>
              </w:rPr>
              <w:t>15841</w:t>
            </w:r>
          </w:p>
        </w:tc>
        <w:tc>
          <w:tcPr>
            <w:tcW w:w="1842" w:type="dxa"/>
            <w:vAlign w:val="center"/>
          </w:tcPr>
          <w:p w:rsidR="00A834FC" w:rsidRDefault="00842CF2" w:rsidP="00294BAD">
            <w:pPr>
              <w:spacing w:line="249" w:lineRule="auto"/>
              <w:jc w:val="center"/>
              <w:rPr>
                <w:sz w:val="24"/>
                <w:szCs w:val="24"/>
              </w:rPr>
            </w:pPr>
            <w:r>
              <w:rPr>
                <w:sz w:val="24"/>
                <w:szCs w:val="24"/>
              </w:rPr>
              <w:t>15837</w:t>
            </w:r>
          </w:p>
        </w:tc>
      </w:tr>
      <w:tr w:rsidR="00A834FC" w:rsidTr="00065A5B">
        <w:trPr>
          <w:cantSplit/>
          <w:trHeight w:val="255"/>
        </w:trPr>
        <w:tc>
          <w:tcPr>
            <w:tcW w:w="848" w:type="dxa"/>
            <w:vAlign w:val="center"/>
          </w:tcPr>
          <w:p w:rsidR="00A834FC" w:rsidRDefault="00A834FC" w:rsidP="007F552C">
            <w:pPr>
              <w:rPr>
                <w:bCs/>
                <w:sz w:val="24"/>
                <w:szCs w:val="24"/>
              </w:rPr>
            </w:pPr>
          </w:p>
        </w:tc>
        <w:tc>
          <w:tcPr>
            <w:tcW w:w="4679" w:type="dxa"/>
            <w:vAlign w:val="center"/>
          </w:tcPr>
          <w:p w:rsidR="00A834FC" w:rsidRDefault="00A834FC" w:rsidP="00065A5B">
            <w:pPr>
              <w:spacing w:line="249" w:lineRule="auto"/>
              <w:rPr>
                <w:sz w:val="24"/>
                <w:szCs w:val="24"/>
              </w:rPr>
            </w:pPr>
          </w:p>
        </w:tc>
        <w:tc>
          <w:tcPr>
            <w:tcW w:w="1561" w:type="dxa"/>
            <w:vAlign w:val="center"/>
          </w:tcPr>
          <w:p w:rsidR="00A834FC" w:rsidRDefault="00A834FC" w:rsidP="00065A5B">
            <w:pPr>
              <w:spacing w:line="216" w:lineRule="auto"/>
              <w:jc w:val="center"/>
              <w:rPr>
                <w:sz w:val="24"/>
                <w:szCs w:val="24"/>
              </w:rPr>
            </w:pPr>
          </w:p>
        </w:tc>
        <w:tc>
          <w:tcPr>
            <w:tcW w:w="1558" w:type="dxa"/>
            <w:vAlign w:val="center"/>
          </w:tcPr>
          <w:p w:rsidR="00A834FC" w:rsidRDefault="00A834FC" w:rsidP="00065A5B">
            <w:pPr>
              <w:spacing w:line="249" w:lineRule="auto"/>
              <w:jc w:val="center"/>
              <w:rPr>
                <w:sz w:val="24"/>
                <w:szCs w:val="24"/>
              </w:rPr>
            </w:pPr>
          </w:p>
        </w:tc>
        <w:tc>
          <w:tcPr>
            <w:tcW w:w="1275" w:type="dxa"/>
            <w:vAlign w:val="center"/>
          </w:tcPr>
          <w:p w:rsidR="00A834FC" w:rsidRPr="002F6D7B" w:rsidRDefault="00A834FC" w:rsidP="00065A5B">
            <w:pPr>
              <w:spacing w:line="249" w:lineRule="auto"/>
              <w:jc w:val="center"/>
              <w:rPr>
                <w:sz w:val="24"/>
                <w:szCs w:val="24"/>
              </w:rPr>
            </w:pPr>
          </w:p>
        </w:tc>
        <w:tc>
          <w:tcPr>
            <w:tcW w:w="1703" w:type="dxa"/>
            <w:vAlign w:val="center"/>
          </w:tcPr>
          <w:p w:rsidR="00A834FC" w:rsidRDefault="00A834FC" w:rsidP="00065A5B">
            <w:pPr>
              <w:spacing w:line="249" w:lineRule="auto"/>
              <w:jc w:val="center"/>
              <w:rPr>
                <w:sz w:val="24"/>
                <w:szCs w:val="24"/>
              </w:rPr>
            </w:pPr>
          </w:p>
        </w:tc>
        <w:tc>
          <w:tcPr>
            <w:tcW w:w="1842" w:type="dxa"/>
            <w:vAlign w:val="center"/>
          </w:tcPr>
          <w:p w:rsidR="00A834FC" w:rsidRDefault="00A834FC" w:rsidP="00065A5B">
            <w:pPr>
              <w:spacing w:line="249" w:lineRule="auto"/>
              <w:jc w:val="center"/>
              <w:rPr>
                <w:sz w:val="24"/>
                <w:szCs w:val="24"/>
              </w:rPr>
            </w:pPr>
          </w:p>
        </w:tc>
        <w:tc>
          <w:tcPr>
            <w:tcW w:w="1842" w:type="dxa"/>
            <w:vAlign w:val="center"/>
          </w:tcPr>
          <w:p w:rsidR="00A834FC" w:rsidRDefault="00A834FC" w:rsidP="00294BAD">
            <w:pPr>
              <w:spacing w:line="249" w:lineRule="auto"/>
              <w:jc w:val="center"/>
              <w:rPr>
                <w:sz w:val="24"/>
                <w:szCs w:val="24"/>
              </w:rPr>
            </w:pPr>
          </w:p>
        </w:tc>
      </w:tr>
      <w:tr w:rsidR="00A834FC" w:rsidTr="00065A5B">
        <w:trPr>
          <w:cantSplit/>
          <w:trHeight w:val="255"/>
        </w:trPr>
        <w:tc>
          <w:tcPr>
            <w:tcW w:w="848" w:type="dxa"/>
            <w:vAlign w:val="center"/>
          </w:tcPr>
          <w:p w:rsidR="00A834FC" w:rsidRDefault="00A834FC" w:rsidP="00137BDF">
            <w:pPr>
              <w:jc w:val="center"/>
              <w:rPr>
                <w:bCs/>
                <w:sz w:val="24"/>
                <w:szCs w:val="24"/>
              </w:rPr>
            </w:pPr>
            <w:r>
              <w:rPr>
                <w:bCs/>
                <w:sz w:val="24"/>
                <w:szCs w:val="24"/>
              </w:rPr>
              <w:t>5.</w:t>
            </w:r>
          </w:p>
        </w:tc>
        <w:tc>
          <w:tcPr>
            <w:tcW w:w="4679" w:type="dxa"/>
            <w:vAlign w:val="center"/>
          </w:tcPr>
          <w:p w:rsidR="00A834FC" w:rsidRDefault="00A834FC" w:rsidP="00065A5B">
            <w:pPr>
              <w:spacing w:line="249" w:lineRule="auto"/>
              <w:rPr>
                <w:sz w:val="24"/>
                <w:szCs w:val="24"/>
              </w:rPr>
            </w:pPr>
            <w:r w:rsidRPr="000F4836">
              <w:rPr>
                <w:sz w:val="24"/>
                <w:szCs w:val="24"/>
              </w:rPr>
              <w:t>Среднемесячная зарплата</w:t>
            </w:r>
          </w:p>
        </w:tc>
        <w:tc>
          <w:tcPr>
            <w:tcW w:w="1561" w:type="dxa"/>
            <w:vAlign w:val="center"/>
          </w:tcPr>
          <w:p w:rsidR="00A834FC" w:rsidRDefault="00A834FC" w:rsidP="00065A5B">
            <w:pPr>
              <w:spacing w:line="216" w:lineRule="auto"/>
              <w:jc w:val="center"/>
              <w:rPr>
                <w:sz w:val="24"/>
                <w:szCs w:val="24"/>
              </w:rPr>
            </w:pPr>
            <w:r>
              <w:rPr>
                <w:sz w:val="24"/>
                <w:szCs w:val="24"/>
              </w:rPr>
              <w:t>руб.</w:t>
            </w:r>
          </w:p>
        </w:tc>
        <w:tc>
          <w:tcPr>
            <w:tcW w:w="1558" w:type="dxa"/>
            <w:vAlign w:val="center"/>
          </w:tcPr>
          <w:p w:rsidR="00A834FC" w:rsidRDefault="00A834FC" w:rsidP="00065A5B">
            <w:pPr>
              <w:spacing w:line="249" w:lineRule="auto"/>
              <w:jc w:val="center"/>
              <w:rPr>
                <w:sz w:val="24"/>
                <w:szCs w:val="24"/>
              </w:rPr>
            </w:pPr>
            <w:r>
              <w:rPr>
                <w:sz w:val="24"/>
                <w:szCs w:val="24"/>
              </w:rPr>
              <w:t>25444,2</w:t>
            </w:r>
          </w:p>
        </w:tc>
        <w:tc>
          <w:tcPr>
            <w:tcW w:w="1275" w:type="dxa"/>
            <w:vAlign w:val="center"/>
          </w:tcPr>
          <w:p w:rsidR="00A834FC" w:rsidRPr="002F6D7B" w:rsidRDefault="00A834FC" w:rsidP="00065A5B">
            <w:pPr>
              <w:spacing w:line="249" w:lineRule="auto"/>
              <w:jc w:val="center"/>
              <w:rPr>
                <w:sz w:val="24"/>
                <w:szCs w:val="24"/>
              </w:rPr>
            </w:pPr>
            <w:r>
              <w:rPr>
                <w:sz w:val="24"/>
                <w:szCs w:val="24"/>
              </w:rPr>
              <w:t>25633,3</w:t>
            </w:r>
          </w:p>
        </w:tc>
        <w:tc>
          <w:tcPr>
            <w:tcW w:w="1703" w:type="dxa"/>
            <w:vAlign w:val="center"/>
          </w:tcPr>
          <w:p w:rsidR="00A834FC" w:rsidRDefault="00A834FC" w:rsidP="00065A5B">
            <w:pPr>
              <w:spacing w:line="249" w:lineRule="auto"/>
              <w:jc w:val="center"/>
              <w:rPr>
                <w:sz w:val="24"/>
                <w:szCs w:val="24"/>
              </w:rPr>
            </w:pPr>
            <w:r>
              <w:rPr>
                <w:sz w:val="24"/>
                <w:szCs w:val="24"/>
              </w:rPr>
              <w:t>28594,65</w:t>
            </w:r>
          </w:p>
        </w:tc>
        <w:tc>
          <w:tcPr>
            <w:tcW w:w="1842" w:type="dxa"/>
            <w:vAlign w:val="center"/>
          </w:tcPr>
          <w:p w:rsidR="00A834FC" w:rsidRDefault="00A834FC" w:rsidP="00065A5B">
            <w:pPr>
              <w:spacing w:line="249" w:lineRule="auto"/>
              <w:jc w:val="center"/>
              <w:rPr>
                <w:sz w:val="24"/>
                <w:szCs w:val="24"/>
              </w:rPr>
            </w:pPr>
            <w:r>
              <w:rPr>
                <w:sz w:val="24"/>
                <w:szCs w:val="24"/>
              </w:rPr>
              <w:t>30596,27</w:t>
            </w:r>
          </w:p>
        </w:tc>
        <w:tc>
          <w:tcPr>
            <w:tcW w:w="1842" w:type="dxa"/>
            <w:vAlign w:val="center"/>
          </w:tcPr>
          <w:p w:rsidR="00A834FC" w:rsidRDefault="00842CF2" w:rsidP="00294BAD">
            <w:pPr>
              <w:spacing w:line="249" w:lineRule="auto"/>
              <w:jc w:val="center"/>
              <w:rPr>
                <w:sz w:val="24"/>
                <w:szCs w:val="24"/>
              </w:rPr>
            </w:pPr>
            <w:r>
              <w:rPr>
                <w:sz w:val="24"/>
                <w:szCs w:val="24"/>
              </w:rPr>
              <w:t>32609,87</w:t>
            </w:r>
          </w:p>
        </w:tc>
      </w:tr>
      <w:tr w:rsidR="00A834FC" w:rsidTr="00065A5B">
        <w:trPr>
          <w:cantSplit/>
          <w:trHeight w:val="255"/>
        </w:trPr>
        <w:tc>
          <w:tcPr>
            <w:tcW w:w="848" w:type="dxa"/>
            <w:vAlign w:val="center"/>
          </w:tcPr>
          <w:p w:rsidR="00A834FC" w:rsidRDefault="00A834FC" w:rsidP="007F552C">
            <w:pPr>
              <w:rPr>
                <w:bCs/>
                <w:sz w:val="24"/>
                <w:szCs w:val="24"/>
              </w:rPr>
            </w:pPr>
          </w:p>
        </w:tc>
        <w:tc>
          <w:tcPr>
            <w:tcW w:w="4679" w:type="dxa"/>
            <w:vAlign w:val="center"/>
          </w:tcPr>
          <w:p w:rsidR="00A834FC" w:rsidRDefault="00A834FC" w:rsidP="00065A5B">
            <w:pPr>
              <w:spacing w:line="249" w:lineRule="auto"/>
              <w:rPr>
                <w:sz w:val="24"/>
                <w:szCs w:val="24"/>
              </w:rPr>
            </w:pPr>
          </w:p>
        </w:tc>
        <w:tc>
          <w:tcPr>
            <w:tcW w:w="1561" w:type="dxa"/>
            <w:vAlign w:val="center"/>
          </w:tcPr>
          <w:p w:rsidR="00A834FC" w:rsidRDefault="00A834FC" w:rsidP="00065A5B">
            <w:pPr>
              <w:spacing w:line="216" w:lineRule="auto"/>
              <w:jc w:val="center"/>
              <w:rPr>
                <w:sz w:val="24"/>
                <w:szCs w:val="24"/>
              </w:rPr>
            </w:pPr>
            <w:r>
              <w:rPr>
                <w:sz w:val="24"/>
                <w:szCs w:val="24"/>
              </w:rPr>
              <w:t>процентов к пре</w:t>
            </w:r>
            <w:r>
              <w:rPr>
                <w:sz w:val="24"/>
                <w:szCs w:val="24"/>
              </w:rPr>
              <w:softHyphen/>
              <w:t>дыдущему году</w:t>
            </w:r>
          </w:p>
        </w:tc>
        <w:tc>
          <w:tcPr>
            <w:tcW w:w="1558" w:type="dxa"/>
            <w:vAlign w:val="center"/>
          </w:tcPr>
          <w:p w:rsidR="00A834FC" w:rsidRDefault="00A834FC" w:rsidP="00065A5B">
            <w:pPr>
              <w:spacing w:line="249" w:lineRule="auto"/>
              <w:jc w:val="center"/>
              <w:rPr>
                <w:sz w:val="24"/>
                <w:szCs w:val="24"/>
              </w:rPr>
            </w:pPr>
            <w:r>
              <w:rPr>
                <w:sz w:val="24"/>
                <w:szCs w:val="24"/>
              </w:rPr>
              <w:t>111,6</w:t>
            </w:r>
          </w:p>
        </w:tc>
        <w:tc>
          <w:tcPr>
            <w:tcW w:w="1275" w:type="dxa"/>
            <w:vAlign w:val="center"/>
          </w:tcPr>
          <w:p w:rsidR="00A834FC" w:rsidRPr="002F6D7B" w:rsidRDefault="00A834FC" w:rsidP="00065A5B">
            <w:pPr>
              <w:spacing w:line="249" w:lineRule="auto"/>
              <w:jc w:val="center"/>
              <w:rPr>
                <w:sz w:val="24"/>
                <w:szCs w:val="24"/>
              </w:rPr>
            </w:pPr>
            <w:r>
              <w:rPr>
                <w:sz w:val="24"/>
                <w:szCs w:val="24"/>
              </w:rPr>
              <w:t>103,00</w:t>
            </w:r>
          </w:p>
        </w:tc>
        <w:tc>
          <w:tcPr>
            <w:tcW w:w="1703" w:type="dxa"/>
            <w:vAlign w:val="center"/>
          </w:tcPr>
          <w:p w:rsidR="00A834FC" w:rsidRDefault="00A834FC" w:rsidP="00065A5B">
            <w:pPr>
              <w:spacing w:line="249" w:lineRule="auto"/>
              <w:jc w:val="center"/>
              <w:rPr>
                <w:sz w:val="24"/>
                <w:szCs w:val="24"/>
              </w:rPr>
            </w:pPr>
            <w:r>
              <w:rPr>
                <w:sz w:val="24"/>
                <w:szCs w:val="24"/>
              </w:rPr>
              <w:t>115,51</w:t>
            </w:r>
          </w:p>
        </w:tc>
        <w:tc>
          <w:tcPr>
            <w:tcW w:w="1842" w:type="dxa"/>
            <w:vAlign w:val="center"/>
          </w:tcPr>
          <w:p w:rsidR="00A834FC" w:rsidRDefault="00A834FC" w:rsidP="00065A5B">
            <w:pPr>
              <w:spacing w:line="249" w:lineRule="auto"/>
              <w:jc w:val="center"/>
              <w:rPr>
                <w:sz w:val="24"/>
                <w:szCs w:val="24"/>
              </w:rPr>
            </w:pPr>
            <w:r>
              <w:rPr>
                <w:sz w:val="24"/>
                <w:szCs w:val="24"/>
              </w:rPr>
              <w:t>114,30</w:t>
            </w:r>
          </w:p>
        </w:tc>
        <w:tc>
          <w:tcPr>
            <w:tcW w:w="1842" w:type="dxa"/>
            <w:vAlign w:val="center"/>
          </w:tcPr>
          <w:p w:rsidR="00A834FC" w:rsidRDefault="00842CF2" w:rsidP="00294BAD">
            <w:pPr>
              <w:spacing w:line="249" w:lineRule="auto"/>
              <w:jc w:val="center"/>
              <w:rPr>
                <w:sz w:val="24"/>
                <w:szCs w:val="24"/>
              </w:rPr>
            </w:pPr>
            <w:r>
              <w:rPr>
                <w:sz w:val="24"/>
                <w:szCs w:val="24"/>
              </w:rPr>
              <w:t>114,7</w:t>
            </w:r>
          </w:p>
        </w:tc>
      </w:tr>
      <w:tr w:rsidR="00A834FC" w:rsidTr="00065A5B">
        <w:trPr>
          <w:cantSplit/>
          <w:trHeight w:val="255"/>
        </w:trPr>
        <w:tc>
          <w:tcPr>
            <w:tcW w:w="848" w:type="dxa"/>
            <w:vAlign w:val="center"/>
          </w:tcPr>
          <w:p w:rsidR="00A834FC" w:rsidRDefault="00A834FC" w:rsidP="00137BDF">
            <w:pPr>
              <w:jc w:val="center"/>
              <w:rPr>
                <w:bCs/>
                <w:sz w:val="24"/>
                <w:szCs w:val="24"/>
              </w:rPr>
            </w:pPr>
            <w:r>
              <w:rPr>
                <w:bCs/>
                <w:sz w:val="24"/>
                <w:szCs w:val="24"/>
              </w:rPr>
              <w:t>6.</w:t>
            </w:r>
          </w:p>
        </w:tc>
        <w:tc>
          <w:tcPr>
            <w:tcW w:w="4679" w:type="dxa"/>
            <w:vAlign w:val="center"/>
          </w:tcPr>
          <w:p w:rsidR="00A834FC" w:rsidRDefault="00A834FC" w:rsidP="00065A5B">
            <w:pPr>
              <w:spacing w:line="249" w:lineRule="auto"/>
              <w:rPr>
                <w:sz w:val="24"/>
                <w:szCs w:val="24"/>
              </w:rPr>
            </w:pPr>
            <w:r w:rsidRPr="0004710F">
              <w:rPr>
                <w:sz w:val="24"/>
                <w:szCs w:val="24"/>
              </w:rPr>
              <w:t>Сумма фонда заработной платы</w:t>
            </w:r>
          </w:p>
        </w:tc>
        <w:tc>
          <w:tcPr>
            <w:tcW w:w="1561" w:type="dxa"/>
            <w:vAlign w:val="center"/>
          </w:tcPr>
          <w:p w:rsidR="00A834FC" w:rsidRDefault="00A834FC" w:rsidP="00065A5B">
            <w:pPr>
              <w:spacing w:line="216" w:lineRule="auto"/>
              <w:jc w:val="center"/>
              <w:rPr>
                <w:sz w:val="24"/>
                <w:szCs w:val="24"/>
              </w:rPr>
            </w:pPr>
            <w:r>
              <w:rPr>
                <w:sz w:val="24"/>
                <w:szCs w:val="24"/>
              </w:rPr>
              <w:t>тыс.руб.</w:t>
            </w:r>
          </w:p>
        </w:tc>
        <w:tc>
          <w:tcPr>
            <w:tcW w:w="1558" w:type="dxa"/>
            <w:vAlign w:val="center"/>
          </w:tcPr>
          <w:p w:rsidR="00A834FC" w:rsidRDefault="00A834FC" w:rsidP="00065A5B">
            <w:pPr>
              <w:jc w:val="center"/>
              <w:rPr>
                <w:sz w:val="24"/>
                <w:szCs w:val="24"/>
              </w:rPr>
            </w:pPr>
          </w:p>
          <w:p w:rsidR="00A834FC" w:rsidRPr="0004710F" w:rsidRDefault="00A834FC" w:rsidP="00065A5B">
            <w:pPr>
              <w:jc w:val="center"/>
              <w:rPr>
                <w:sz w:val="24"/>
                <w:szCs w:val="24"/>
              </w:rPr>
            </w:pPr>
            <w:r>
              <w:rPr>
                <w:sz w:val="24"/>
                <w:szCs w:val="24"/>
              </w:rPr>
              <w:t>4237674,5</w:t>
            </w:r>
          </w:p>
          <w:p w:rsidR="00A834FC" w:rsidRPr="0004710F" w:rsidRDefault="00A834FC" w:rsidP="00065A5B">
            <w:pPr>
              <w:jc w:val="center"/>
              <w:rPr>
                <w:sz w:val="24"/>
                <w:szCs w:val="24"/>
              </w:rPr>
            </w:pPr>
          </w:p>
        </w:tc>
        <w:tc>
          <w:tcPr>
            <w:tcW w:w="1275" w:type="dxa"/>
            <w:vAlign w:val="center"/>
          </w:tcPr>
          <w:p w:rsidR="00A834FC" w:rsidRPr="0004710F" w:rsidRDefault="00A834FC" w:rsidP="00065A5B">
            <w:pPr>
              <w:jc w:val="center"/>
              <w:rPr>
                <w:sz w:val="24"/>
                <w:szCs w:val="24"/>
              </w:rPr>
            </w:pPr>
            <w:r>
              <w:rPr>
                <w:sz w:val="24"/>
                <w:szCs w:val="24"/>
              </w:rPr>
              <w:t>4075382,2</w:t>
            </w:r>
          </w:p>
        </w:tc>
        <w:tc>
          <w:tcPr>
            <w:tcW w:w="1703" w:type="dxa"/>
            <w:vAlign w:val="center"/>
          </w:tcPr>
          <w:p w:rsidR="00A834FC" w:rsidRPr="0004710F" w:rsidRDefault="00A834FC" w:rsidP="00065A5B">
            <w:pPr>
              <w:jc w:val="center"/>
              <w:rPr>
                <w:sz w:val="24"/>
                <w:szCs w:val="24"/>
              </w:rPr>
            </w:pPr>
            <w:r w:rsidRPr="0004710F">
              <w:rPr>
                <w:sz w:val="24"/>
                <w:szCs w:val="24"/>
              </w:rPr>
              <w:t>5431152,75</w:t>
            </w:r>
          </w:p>
        </w:tc>
        <w:tc>
          <w:tcPr>
            <w:tcW w:w="1842" w:type="dxa"/>
            <w:vAlign w:val="center"/>
          </w:tcPr>
          <w:p w:rsidR="00A834FC" w:rsidRPr="0004710F" w:rsidRDefault="00A834FC" w:rsidP="00065A5B">
            <w:pPr>
              <w:jc w:val="center"/>
              <w:rPr>
                <w:sz w:val="24"/>
                <w:szCs w:val="24"/>
              </w:rPr>
            </w:pPr>
            <w:r w:rsidRPr="0004710F">
              <w:rPr>
                <w:sz w:val="24"/>
                <w:szCs w:val="24"/>
              </w:rPr>
              <w:t>5816840,</w:t>
            </w:r>
            <w:r w:rsidR="00842CF2">
              <w:rPr>
                <w:sz w:val="24"/>
                <w:szCs w:val="24"/>
              </w:rPr>
              <w:t>8</w:t>
            </w:r>
          </w:p>
        </w:tc>
        <w:tc>
          <w:tcPr>
            <w:tcW w:w="1842" w:type="dxa"/>
            <w:vAlign w:val="center"/>
          </w:tcPr>
          <w:p w:rsidR="00A834FC" w:rsidRPr="0004710F" w:rsidRDefault="00842CF2" w:rsidP="00294BAD">
            <w:pPr>
              <w:jc w:val="center"/>
              <w:rPr>
                <w:sz w:val="24"/>
                <w:szCs w:val="24"/>
              </w:rPr>
            </w:pPr>
            <w:r>
              <w:rPr>
                <w:sz w:val="24"/>
                <w:szCs w:val="24"/>
              </w:rPr>
              <w:t>6357640,8</w:t>
            </w:r>
          </w:p>
        </w:tc>
      </w:tr>
    </w:tbl>
    <w:p w:rsidR="00DE74A4" w:rsidRDefault="00DE74A4" w:rsidP="002530FA">
      <w:pPr>
        <w:ind w:firstLine="720"/>
        <w:jc w:val="both"/>
        <w:rPr>
          <w:sz w:val="28"/>
          <w:szCs w:val="28"/>
        </w:rPr>
      </w:pPr>
      <w:r>
        <w:rPr>
          <w:sz w:val="28"/>
          <w:szCs w:val="28"/>
        </w:rPr>
        <w:t>Начальник отдела</w:t>
      </w:r>
    </w:p>
    <w:p w:rsidR="00DE74A4" w:rsidRDefault="00DE74A4" w:rsidP="002530FA">
      <w:pPr>
        <w:ind w:firstLine="720"/>
        <w:jc w:val="both"/>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9599F">
        <w:rPr>
          <w:sz w:val="28"/>
          <w:szCs w:val="28"/>
        </w:rPr>
        <w:t>А.В. Хмельниченко</w:t>
      </w:r>
    </w:p>
    <w:p w:rsidR="00DE74A4" w:rsidRPr="00451EDE" w:rsidRDefault="00DE74A4" w:rsidP="00A27CF2"/>
    <w:sectPr w:rsidR="00DE74A4" w:rsidRPr="00451EDE" w:rsidSect="00955574">
      <w:footnotePr>
        <w:pos w:val="beneathText"/>
      </w:footnotePr>
      <w:pgSz w:w="16837" w:h="11905" w:orient="landscape"/>
      <w:pgMar w:top="1474" w:right="1021" w:bottom="107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581" w:rsidRDefault="00151581">
      <w:r>
        <w:separator/>
      </w:r>
    </w:p>
  </w:endnote>
  <w:endnote w:type="continuationSeparator" w:id="1">
    <w:p w:rsidR="00151581" w:rsidRDefault="0015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lbany AMT">
    <w:altName w:val="Arial"/>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B" w:rsidRDefault="0061479C" w:rsidP="005C1C6D">
    <w:pPr>
      <w:pStyle w:val="aa"/>
      <w:framePr w:wrap="around" w:vAnchor="text" w:hAnchor="margin" w:xAlign="right" w:y="1"/>
      <w:rPr>
        <w:rStyle w:val="a3"/>
      </w:rPr>
    </w:pPr>
    <w:r>
      <w:rPr>
        <w:rStyle w:val="a3"/>
      </w:rPr>
      <w:fldChar w:fldCharType="begin"/>
    </w:r>
    <w:r w:rsidR="0007721B">
      <w:rPr>
        <w:rStyle w:val="a3"/>
      </w:rPr>
      <w:instrText xml:space="preserve">PAGE  </w:instrText>
    </w:r>
    <w:r>
      <w:rPr>
        <w:rStyle w:val="a3"/>
      </w:rPr>
      <w:fldChar w:fldCharType="end"/>
    </w:r>
  </w:p>
  <w:p w:rsidR="0007721B" w:rsidRDefault="0007721B" w:rsidP="00CF7D6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21B" w:rsidRDefault="0007721B" w:rsidP="00CF7D6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581" w:rsidRDefault="00151581">
      <w:r>
        <w:separator/>
      </w:r>
    </w:p>
  </w:footnote>
  <w:footnote w:type="continuationSeparator" w:id="1">
    <w:p w:rsidR="00151581" w:rsidRDefault="00151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54714B9"/>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6753163"/>
    <w:multiLevelType w:val="hybridMultilevel"/>
    <w:tmpl w:val="4E16FA2E"/>
    <w:lvl w:ilvl="0" w:tplc="4956C856">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866F3E"/>
    <w:multiLevelType w:val="multilevel"/>
    <w:tmpl w:val="0B24E36C"/>
    <w:lvl w:ilvl="0">
      <w:start w:val="1"/>
      <w:numFmt w:val="decimal"/>
      <w:lvlText w:val="%1."/>
      <w:lvlJc w:val="left"/>
      <w:pPr>
        <w:ind w:left="1020" w:hanging="42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2E372BDF"/>
    <w:multiLevelType w:val="hybridMultilevel"/>
    <w:tmpl w:val="6C88FEE0"/>
    <w:lvl w:ilvl="0" w:tplc="D8F248B0">
      <w:start w:val="1"/>
      <w:numFmt w:val="decimal"/>
      <w:lvlText w:val="%1."/>
      <w:lvlJc w:val="left"/>
      <w:pPr>
        <w:ind w:left="2277" w:hanging="1065"/>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nsid w:val="417E3973"/>
    <w:multiLevelType w:val="hybridMultilevel"/>
    <w:tmpl w:val="B8CE653A"/>
    <w:lvl w:ilvl="0" w:tplc="31F4BBA8">
      <w:start w:val="7"/>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40940C8"/>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
    <w:nsid w:val="4429191F"/>
    <w:multiLevelType w:val="hybridMultilevel"/>
    <w:tmpl w:val="635C2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C051A5C"/>
    <w:multiLevelType w:val="hybridMultilevel"/>
    <w:tmpl w:val="4A96B234"/>
    <w:lvl w:ilvl="0" w:tplc="0F00F4BE">
      <w:start w:val="1"/>
      <w:numFmt w:val="decimal"/>
      <w:lvlText w:val="%1."/>
      <w:lvlJc w:val="left"/>
      <w:pPr>
        <w:tabs>
          <w:tab w:val="num" w:pos="540"/>
        </w:tabs>
        <w:ind w:left="5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8"/>
  </w:num>
  <w:num w:numId="6">
    <w:abstractNumId w:val="5"/>
  </w:num>
  <w:num w:numId="7">
    <w:abstractNumId w:val="12"/>
  </w:num>
  <w:num w:numId="8">
    <w:abstractNumId w:val="11"/>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rsids>
    <w:rsidRoot w:val="00B515D5"/>
    <w:rsid w:val="000007C3"/>
    <w:rsid w:val="00001B53"/>
    <w:rsid w:val="000022A4"/>
    <w:rsid w:val="00004780"/>
    <w:rsid w:val="00012552"/>
    <w:rsid w:val="00015C87"/>
    <w:rsid w:val="000163E2"/>
    <w:rsid w:val="0002256D"/>
    <w:rsid w:val="00024B80"/>
    <w:rsid w:val="00024C5F"/>
    <w:rsid w:val="00026025"/>
    <w:rsid w:val="000266FE"/>
    <w:rsid w:val="00035198"/>
    <w:rsid w:val="00043F8A"/>
    <w:rsid w:val="00046358"/>
    <w:rsid w:val="0004710F"/>
    <w:rsid w:val="00047FB2"/>
    <w:rsid w:val="00053997"/>
    <w:rsid w:val="00057359"/>
    <w:rsid w:val="00065951"/>
    <w:rsid w:val="00065A4D"/>
    <w:rsid w:val="00065A5B"/>
    <w:rsid w:val="0006658E"/>
    <w:rsid w:val="00066E6D"/>
    <w:rsid w:val="00067FC2"/>
    <w:rsid w:val="000704FC"/>
    <w:rsid w:val="0007209A"/>
    <w:rsid w:val="000739E8"/>
    <w:rsid w:val="00073A2E"/>
    <w:rsid w:val="00073C8D"/>
    <w:rsid w:val="0007721B"/>
    <w:rsid w:val="000774A2"/>
    <w:rsid w:val="0007772B"/>
    <w:rsid w:val="00080412"/>
    <w:rsid w:val="00082F60"/>
    <w:rsid w:val="00084F25"/>
    <w:rsid w:val="000862AF"/>
    <w:rsid w:val="00086745"/>
    <w:rsid w:val="00090985"/>
    <w:rsid w:val="00090B94"/>
    <w:rsid w:val="00090D59"/>
    <w:rsid w:val="00091783"/>
    <w:rsid w:val="00095433"/>
    <w:rsid w:val="000960AD"/>
    <w:rsid w:val="00096EFF"/>
    <w:rsid w:val="000A4F79"/>
    <w:rsid w:val="000B3294"/>
    <w:rsid w:val="000B7DF5"/>
    <w:rsid w:val="000C0647"/>
    <w:rsid w:val="000C5FC4"/>
    <w:rsid w:val="000D0435"/>
    <w:rsid w:val="000D36A2"/>
    <w:rsid w:val="000D77B7"/>
    <w:rsid w:val="000E5283"/>
    <w:rsid w:val="000E5477"/>
    <w:rsid w:val="000E6DCB"/>
    <w:rsid w:val="000F05B0"/>
    <w:rsid w:val="000F0E93"/>
    <w:rsid w:val="000F2431"/>
    <w:rsid w:val="000F3287"/>
    <w:rsid w:val="000F4836"/>
    <w:rsid w:val="000F53DD"/>
    <w:rsid w:val="000F6FF6"/>
    <w:rsid w:val="001039A9"/>
    <w:rsid w:val="00104C52"/>
    <w:rsid w:val="00110094"/>
    <w:rsid w:val="00110913"/>
    <w:rsid w:val="00112C54"/>
    <w:rsid w:val="00117386"/>
    <w:rsid w:val="001206C1"/>
    <w:rsid w:val="001216CB"/>
    <w:rsid w:val="00127397"/>
    <w:rsid w:val="001313C8"/>
    <w:rsid w:val="00137BDF"/>
    <w:rsid w:val="00140E7F"/>
    <w:rsid w:val="00141635"/>
    <w:rsid w:val="00141D2F"/>
    <w:rsid w:val="00143D13"/>
    <w:rsid w:val="0014666E"/>
    <w:rsid w:val="00146D2E"/>
    <w:rsid w:val="0014755C"/>
    <w:rsid w:val="001504DB"/>
    <w:rsid w:val="00151581"/>
    <w:rsid w:val="00151683"/>
    <w:rsid w:val="00151AC6"/>
    <w:rsid w:val="00153685"/>
    <w:rsid w:val="00154BCE"/>
    <w:rsid w:val="0015742C"/>
    <w:rsid w:val="001607F8"/>
    <w:rsid w:val="0016224D"/>
    <w:rsid w:val="0016681C"/>
    <w:rsid w:val="001734B5"/>
    <w:rsid w:val="00175B3A"/>
    <w:rsid w:val="0017647E"/>
    <w:rsid w:val="00176764"/>
    <w:rsid w:val="001917E3"/>
    <w:rsid w:val="001A1898"/>
    <w:rsid w:val="001A4BCD"/>
    <w:rsid w:val="001B5908"/>
    <w:rsid w:val="001C1BB1"/>
    <w:rsid w:val="001C2257"/>
    <w:rsid w:val="001C2BE4"/>
    <w:rsid w:val="001C41DB"/>
    <w:rsid w:val="001C6CA5"/>
    <w:rsid w:val="001D1266"/>
    <w:rsid w:val="001D3A9C"/>
    <w:rsid w:val="001D60D5"/>
    <w:rsid w:val="001D6F17"/>
    <w:rsid w:val="001D6F3A"/>
    <w:rsid w:val="001E04BE"/>
    <w:rsid w:val="001E1A3F"/>
    <w:rsid w:val="001E2AF3"/>
    <w:rsid w:val="001E73DF"/>
    <w:rsid w:val="001F0B48"/>
    <w:rsid w:val="001F3657"/>
    <w:rsid w:val="001F38F0"/>
    <w:rsid w:val="00200C0D"/>
    <w:rsid w:val="00201A35"/>
    <w:rsid w:val="00202B93"/>
    <w:rsid w:val="00204DA6"/>
    <w:rsid w:val="00205374"/>
    <w:rsid w:val="00206C8D"/>
    <w:rsid w:val="0021081E"/>
    <w:rsid w:val="00210859"/>
    <w:rsid w:val="00211A88"/>
    <w:rsid w:val="00213A79"/>
    <w:rsid w:val="00214086"/>
    <w:rsid w:val="002157A5"/>
    <w:rsid w:val="00217B3B"/>
    <w:rsid w:val="00225509"/>
    <w:rsid w:val="00225E10"/>
    <w:rsid w:val="00231A6A"/>
    <w:rsid w:val="00234E17"/>
    <w:rsid w:val="00242434"/>
    <w:rsid w:val="002434F0"/>
    <w:rsid w:val="0024564B"/>
    <w:rsid w:val="002479B4"/>
    <w:rsid w:val="0025129D"/>
    <w:rsid w:val="0025150D"/>
    <w:rsid w:val="002523AB"/>
    <w:rsid w:val="00252B81"/>
    <w:rsid w:val="002530FA"/>
    <w:rsid w:val="0025354E"/>
    <w:rsid w:val="00253D1F"/>
    <w:rsid w:val="00254A98"/>
    <w:rsid w:val="00255F1A"/>
    <w:rsid w:val="00260285"/>
    <w:rsid w:val="0026073A"/>
    <w:rsid w:val="002628F0"/>
    <w:rsid w:val="00262CAD"/>
    <w:rsid w:val="00265E04"/>
    <w:rsid w:val="00265F01"/>
    <w:rsid w:val="002713DC"/>
    <w:rsid w:val="002719A3"/>
    <w:rsid w:val="00274DB3"/>
    <w:rsid w:val="002777F8"/>
    <w:rsid w:val="00281222"/>
    <w:rsid w:val="00283176"/>
    <w:rsid w:val="0028645E"/>
    <w:rsid w:val="00291D4E"/>
    <w:rsid w:val="00294BAD"/>
    <w:rsid w:val="002976E6"/>
    <w:rsid w:val="002A035A"/>
    <w:rsid w:val="002A16F3"/>
    <w:rsid w:val="002A4113"/>
    <w:rsid w:val="002B0EA8"/>
    <w:rsid w:val="002B35E6"/>
    <w:rsid w:val="002B4487"/>
    <w:rsid w:val="002B550F"/>
    <w:rsid w:val="002B6BA5"/>
    <w:rsid w:val="002C04E7"/>
    <w:rsid w:val="002C2C8A"/>
    <w:rsid w:val="002C47E1"/>
    <w:rsid w:val="002C4930"/>
    <w:rsid w:val="002D0006"/>
    <w:rsid w:val="002D11E2"/>
    <w:rsid w:val="002D39B6"/>
    <w:rsid w:val="002D6F5C"/>
    <w:rsid w:val="002E069A"/>
    <w:rsid w:val="002E07FE"/>
    <w:rsid w:val="002E1B3F"/>
    <w:rsid w:val="002E61C9"/>
    <w:rsid w:val="002E6A17"/>
    <w:rsid w:val="002F1B4A"/>
    <w:rsid w:val="002F6D7B"/>
    <w:rsid w:val="002F7449"/>
    <w:rsid w:val="002F76C6"/>
    <w:rsid w:val="002F7E9C"/>
    <w:rsid w:val="002F7EDA"/>
    <w:rsid w:val="003000FA"/>
    <w:rsid w:val="003022F2"/>
    <w:rsid w:val="00302B77"/>
    <w:rsid w:val="00304F69"/>
    <w:rsid w:val="00305B84"/>
    <w:rsid w:val="003123AF"/>
    <w:rsid w:val="00315F15"/>
    <w:rsid w:val="003229B7"/>
    <w:rsid w:val="00323DFB"/>
    <w:rsid w:val="00325792"/>
    <w:rsid w:val="00331045"/>
    <w:rsid w:val="00333DC9"/>
    <w:rsid w:val="003446A0"/>
    <w:rsid w:val="00346338"/>
    <w:rsid w:val="00346565"/>
    <w:rsid w:val="00350E92"/>
    <w:rsid w:val="00351889"/>
    <w:rsid w:val="00353799"/>
    <w:rsid w:val="00354B57"/>
    <w:rsid w:val="0035509D"/>
    <w:rsid w:val="003625A0"/>
    <w:rsid w:val="003708BC"/>
    <w:rsid w:val="00370C5F"/>
    <w:rsid w:val="003742FE"/>
    <w:rsid w:val="00374D25"/>
    <w:rsid w:val="00375A6E"/>
    <w:rsid w:val="00376D17"/>
    <w:rsid w:val="003774E0"/>
    <w:rsid w:val="00383190"/>
    <w:rsid w:val="00383A4A"/>
    <w:rsid w:val="00383E42"/>
    <w:rsid w:val="003852C1"/>
    <w:rsid w:val="00386809"/>
    <w:rsid w:val="00387DD6"/>
    <w:rsid w:val="003904AF"/>
    <w:rsid w:val="00390732"/>
    <w:rsid w:val="00395324"/>
    <w:rsid w:val="003A03C9"/>
    <w:rsid w:val="003A062F"/>
    <w:rsid w:val="003A0814"/>
    <w:rsid w:val="003A465C"/>
    <w:rsid w:val="003A5775"/>
    <w:rsid w:val="003A630D"/>
    <w:rsid w:val="003A6E0F"/>
    <w:rsid w:val="003B19D5"/>
    <w:rsid w:val="003B3C68"/>
    <w:rsid w:val="003B64CB"/>
    <w:rsid w:val="003B79B6"/>
    <w:rsid w:val="003C1912"/>
    <w:rsid w:val="003C4BA8"/>
    <w:rsid w:val="003C6672"/>
    <w:rsid w:val="003D1DE5"/>
    <w:rsid w:val="003D380E"/>
    <w:rsid w:val="003D3A1C"/>
    <w:rsid w:val="003D690A"/>
    <w:rsid w:val="003D7F41"/>
    <w:rsid w:val="003E0ED3"/>
    <w:rsid w:val="003E4B68"/>
    <w:rsid w:val="003E6E06"/>
    <w:rsid w:val="003E74B1"/>
    <w:rsid w:val="003E7543"/>
    <w:rsid w:val="003F47D1"/>
    <w:rsid w:val="003F51FA"/>
    <w:rsid w:val="0040191B"/>
    <w:rsid w:val="00404FA4"/>
    <w:rsid w:val="0040671B"/>
    <w:rsid w:val="00412210"/>
    <w:rsid w:val="00412DC5"/>
    <w:rsid w:val="0041388B"/>
    <w:rsid w:val="00414FA0"/>
    <w:rsid w:val="00415B0B"/>
    <w:rsid w:val="00417E82"/>
    <w:rsid w:val="00420E0D"/>
    <w:rsid w:val="00423296"/>
    <w:rsid w:val="00427B65"/>
    <w:rsid w:val="00432025"/>
    <w:rsid w:val="00433F3C"/>
    <w:rsid w:val="004351A4"/>
    <w:rsid w:val="00441D9B"/>
    <w:rsid w:val="00441DE7"/>
    <w:rsid w:val="004431F0"/>
    <w:rsid w:val="00444581"/>
    <w:rsid w:val="00444622"/>
    <w:rsid w:val="00444EC0"/>
    <w:rsid w:val="004461A9"/>
    <w:rsid w:val="004465F6"/>
    <w:rsid w:val="00451EDE"/>
    <w:rsid w:val="00452AE8"/>
    <w:rsid w:val="00454518"/>
    <w:rsid w:val="00454E5E"/>
    <w:rsid w:val="00455BC1"/>
    <w:rsid w:val="00457FF7"/>
    <w:rsid w:val="0046118C"/>
    <w:rsid w:val="004618D4"/>
    <w:rsid w:val="00461D94"/>
    <w:rsid w:val="004627D6"/>
    <w:rsid w:val="0046395A"/>
    <w:rsid w:val="00465BCF"/>
    <w:rsid w:val="00467D58"/>
    <w:rsid w:val="00471455"/>
    <w:rsid w:val="004718DA"/>
    <w:rsid w:val="00471D36"/>
    <w:rsid w:val="004731BC"/>
    <w:rsid w:val="00474D4D"/>
    <w:rsid w:val="00481ECC"/>
    <w:rsid w:val="00481FCC"/>
    <w:rsid w:val="00483C38"/>
    <w:rsid w:val="004847CA"/>
    <w:rsid w:val="00484E0F"/>
    <w:rsid w:val="00490136"/>
    <w:rsid w:val="00493AC2"/>
    <w:rsid w:val="00496F80"/>
    <w:rsid w:val="004A0919"/>
    <w:rsid w:val="004A1D93"/>
    <w:rsid w:val="004B5076"/>
    <w:rsid w:val="004B77A0"/>
    <w:rsid w:val="004B7985"/>
    <w:rsid w:val="004C16C3"/>
    <w:rsid w:val="004C2FB2"/>
    <w:rsid w:val="004C45BC"/>
    <w:rsid w:val="004C6575"/>
    <w:rsid w:val="004C6DF0"/>
    <w:rsid w:val="004D1EE6"/>
    <w:rsid w:val="004D3D34"/>
    <w:rsid w:val="004D554B"/>
    <w:rsid w:val="004E0725"/>
    <w:rsid w:val="004E1CF8"/>
    <w:rsid w:val="004E31DE"/>
    <w:rsid w:val="004E3C78"/>
    <w:rsid w:val="004E4B5F"/>
    <w:rsid w:val="004E50A0"/>
    <w:rsid w:val="004F0C05"/>
    <w:rsid w:val="004F11D5"/>
    <w:rsid w:val="004F13F6"/>
    <w:rsid w:val="004F2553"/>
    <w:rsid w:val="004F3808"/>
    <w:rsid w:val="004F39D2"/>
    <w:rsid w:val="00502364"/>
    <w:rsid w:val="00506CD8"/>
    <w:rsid w:val="00511F2C"/>
    <w:rsid w:val="005166DB"/>
    <w:rsid w:val="0052020E"/>
    <w:rsid w:val="00522170"/>
    <w:rsid w:val="005236FA"/>
    <w:rsid w:val="00526205"/>
    <w:rsid w:val="00526DEA"/>
    <w:rsid w:val="00530F89"/>
    <w:rsid w:val="005329E8"/>
    <w:rsid w:val="00534698"/>
    <w:rsid w:val="005347C6"/>
    <w:rsid w:val="0053566E"/>
    <w:rsid w:val="00540043"/>
    <w:rsid w:val="00542E0A"/>
    <w:rsid w:val="0054386A"/>
    <w:rsid w:val="00550448"/>
    <w:rsid w:val="00550684"/>
    <w:rsid w:val="00551C28"/>
    <w:rsid w:val="00555314"/>
    <w:rsid w:val="0055687D"/>
    <w:rsid w:val="0056009F"/>
    <w:rsid w:val="005616ED"/>
    <w:rsid w:val="00562637"/>
    <w:rsid w:val="005629BF"/>
    <w:rsid w:val="00563E50"/>
    <w:rsid w:val="00564402"/>
    <w:rsid w:val="00564811"/>
    <w:rsid w:val="00570F9D"/>
    <w:rsid w:val="00571F3C"/>
    <w:rsid w:val="005727B9"/>
    <w:rsid w:val="00574C25"/>
    <w:rsid w:val="00575E6C"/>
    <w:rsid w:val="0057658B"/>
    <w:rsid w:val="0058300C"/>
    <w:rsid w:val="00583053"/>
    <w:rsid w:val="005837B0"/>
    <w:rsid w:val="00583999"/>
    <w:rsid w:val="00584538"/>
    <w:rsid w:val="00586B4E"/>
    <w:rsid w:val="00590C73"/>
    <w:rsid w:val="00591FA3"/>
    <w:rsid w:val="005948E4"/>
    <w:rsid w:val="00596892"/>
    <w:rsid w:val="005A6353"/>
    <w:rsid w:val="005A7F68"/>
    <w:rsid w:val="005B0107"/>
    <w:rsid w:val="005B0FCF"/>
    <w:rsid w:val="005B392F"/>
    <w:rsid w:val="005B5B27"/>
    <w:rsid w:val="005B5F73"/>
    <w:rsid w:val="005C0B36"/>
    <w:rsid w:val="005C116C"/>
    <w:rsid w:val="005C1C6D"/>
    <w:rsid w:val="005C64B5"/>
    <w:rsid w:val="005C6C1F"/>
    <w:rsid w:val="005C6EAB"/>
    <w:rsid w:val="005D0EB7"/>
    <w:rsid w:val="005D59C9"/>
    <w:rsid w:val="005D69D6"/>
    <w:rsid w:val="005E09C5"/>
    <w:rsid w:val="005E251F"/>
    <w:rsid w:val="005E3674"/>
    <w:rsid w:val="005E6315"/>
    <w:rsid w:val="005E7F97"/>
    <w:rsid w:val="005F1140"/>
    <w:rsid w:val="005F1CBF"/>
    <w:rsid w:val="005F296D"/>
    <w:rsid w:val="005F705B"/>
    <w:rsid w:val="00601F04"/>
    <w:rsid w:val="00602EE8"/>
    <w:rsid w:val="0060489A"/>
    <w:rsid w:val="00604D9B"/>
    <w:rsid w:val="00612145"/>
    <w:rsid w:val="00614667"/>
    <w:rsid w:val="0061479C"/>
    <w:rsid w:val="006153F5"/>
    <w:rsid w:val="00617C4E"/>
    <w:rsid w:val="00620E32"/>
    <w:rsid w:val="00622C25"/>
    <w:rsid w:val="00623526"/>
    <w:rsid w:val="00624907"/>
    <w:rsid w:val="006255C9"/>
    <w:rsid w:val="00627F53"/>
    <w:rsid w:val="00630D80"/>
    <w:rsid w:val="00632008"/>
    <w:rsid w:val="006342EA"/>
    <w:rsid w:val="006348D2"/>
    <w:rsid w:val="006352D8"/>
    <w:rsid w:val="00641A87"/>
    <w:rsid w:val="0064450F"/>
    <w:rsid w:val="00644F4C"/>
    <w:rsid w:val="00645EA7"/>
    <w:rsid w:val="00652592"/>
    <w:rsid w:val="00660049"/>
    <w:rsid w:val="00661D94"/>
    <w:rsid w:val="0066209B"/>
    <w:rsid w:val="00664C85"/>
    <w:rsid w:val="00667FBC"/>
    <w:rsid w:val="00672717"/>
    <w:rsid w:val="00674236"/>
    <w:rsid w:val="00683230"/>
    <w:rsid w:val="00687E94"/>
    <w:rsid w:val="00692410"/>
    <w:rsid w:val="00693687"/>
    <w:rsid w:val="006937B2"/>
    <w:rsid w:val="006A2AD2"/>
    <w:rsid w:val="006A2C9B"/>
    <w:rsid w:val="006A516D"/>
    <w:rsid w:val="006A54AD"/>
    <w:rsid w:val="006B0083"/>
    <w:rsid w:val="006B16AD"/>
    <w:rsid w:val="006B1974"/>
    <w:rsid w:val="006B1B11"/>
    <w:rsid w:val="006B1C20"/>
    <w:rsid w:val="006B1CC5"/>
    <w:rsid w:val="006B28EC"/>
    <w:rsid w:val="006B3744"/>
    <w:rsid w:val="006B50FE"/>
    <w:rsid w:val="006B6300"/>
    <w:rsid w:val="006C1E8E"/>
    <w:rsid w:val="006C4849"/>
    <w:rsid w:val="006E18DD"/>
    <w:rsid w:val="006E55DF"/>
    <w:rsid w:val="006E6DA1"/>
    <w:rsid w:val="006F0279"/>
    <w:rsid w:val="006F4A08"/>
    <w:rsid w:val="006F787B"/>
    <w:rsid w:val="007016FE"/>
    <w:rsid w:val="00704312"/>
    <w:rsid w:val="00714469"/>
    <w:rsid w:val="00715205"/>
    <w:rsid w:val="00720CB1"/>
    <w:rsid w:val="00722F0F"/>
    <w:rsid w:val="007246C0"/>
    <w:rsid w:val="00726836"/>
    <w:rsid w:val="00727D7F"/>
    <w:rsid w:val="00731AC5"/>
    <w:rsid w:val="00740787"/>
    <w:rsid w:val="00740F56"/>
    <w:rsid w:val="00744820"/>
    <w:rsid w:val="0074764B"/>
    <w:rsid w:val="00751C68"/>
    <w:rsid w:val="00751FC0"/>
    <w:rsid w:val="00753C4C"/>
    <w:rsid w:val="00753D70"/>
    <w:rsid w:val="00754368"/>
    <w:rsid w:val="00754B68"/>
    <w:rsid w:val="0076213A"/>
    <w:rsid w:val="00762A6E"/>
    <w:rsid w:val="00762B43"/>
    <w:rsid w:val="007634E8"/>
    <w:rsid w:val="007647D3"/>
    <w:rsid w:val="00767C38"/>
    <w:rsid w:val="0077114A"/>
    <w:rsid w:val="00772245"/>
    <w:rsid w:val="00772E96"/>
    <w:rsid w:val="00774161"/>
    <w:rsid w:val="0077495D"/>
    <w:rsid w:val="007755CE"/>
    <w:rsid w:val="0078419E"/>
    <w:rsid w:val="00786BB3"/>
    <w:rsid w:val="007874DA"/>
    <w:rsid w:val="00791A32"/>
    <w:rsid w:val="00796041"/>
    <w:rsid w:val="00797516"/>
    <w:rsid w:val="007A0CC1"/>
    <w:rsid w:val="007A152E"/>
    <w:rsid w:val="007A4EDF"/>
    <w:rsid w:val="007A626F"/>
    <w:rsid w:val="007A7E0D"/>
    <w:rsid w:val="007B3331"/>
    <w:rsid w:val="007B33EC"/>
    <w:rsid w:val="007B3613"/>
    <w:rsid w:val="007B6EA0"/>
    <w:rsid w:val="007C3988"/>
    <w:rsid w:val="007C59DF"/>
    <w:rsid w:val="007C63F3"/>
    <w:rsid w:val="007D1C7D"/>
    <w:rsid w:val="007D21D4"/>
    <w:rsid w:val="007D273A"/>
    <w:rsid w:val="007D282B"/>
    <w:rsid w:val="007D2ED2"/>
    <w:rsid w:val="007D428B"/>
    <w:rsid w:val="007E42E4"/>
    <w:rsid w:val="007E60FC"/>
    <w:rsid w:val="007F243F"/>
    <w:rsid w:val="007F552C"/>
    <w:rsid w:val="008013EA"/>
    <w:rsid w:val="008029FC"/>
    <w:rsid w:val="00804F67"/>
    <w:rsid w:val="00805294"/>
    <w:rsid w:val="008079F5"/>
    <w:rsid w:val="00810927"/>
    <w:rsid w:val="00810BCD"/>
    <w:rsid w:val="00810F59"/>
    <w:rsid w:val="008124CA"/>
    <w:rsid w:val="008137C5"/>
    <w:rsid w:val="00824A92"/>
    <w:rsid w:val="00826A2A"/>
    <w:rsid w:val="008328E9"/>
    <w:rsid w:val="00837717"/>
    <w:rsid w:val="00840090"/>
    <w:rsid w:val="008401EE"/>
    <w:rsid w:val="0084084B"/>
    <w:rsid w:val="00840A08"/>
    <w:rsid w:val="0084267C"/>
    <w:rsid w:val="00842CF2"/>
    <w:rsid w:val="00843BB6"/>
    <w:rsid w:val="0084712F"/>
    <w:rsid w:val="008513E3"/>
    <w:rsid w:val="008542CB"/>
    <w:rsid w:val="00854E9F"/>
    <w:rsid w:val="00855995"/>
    <w:rsid w:val="008617E5"/>
    <w:rsid w:val="008630D9"/>
    <w:rsid w:val="00867CC9"/>
    <w:rsid w:val="0087093B"/>
    <w:rsid w:val="00871BD9"/>
    <w:rsid w:val="00872B33"/>
    <w:rsid w:val="00872C54"/>
    <w:rsid w:val="00875A28"/>
    <w:rsid w:val="008800C1"/>
    <w:rsid w:val="008913D1"/>
    <w:rsid w:val="00891B8B"/>
    <w:rsid w:val="00893AFA"/>
    <w:rsid w:val="008941E4"/>
    <w:rsid w:val="00894E91"/>
    <w:rsid w:val="008A190B"/>
    <w:rsid w:val="008A216C"/>
    <w:rsid w:val="008A4746"/>
    <w:rsid w:val="008B341B"/>
    <w:rsid w:val="008B3791"/>
    <w:rsid w:val="008B451E"/>
    <w:rsid w:val="008B4908"/>
    <w:rsid w:val="008B529F"/>
    <w:rsid w:val="008B6845"/>
    <w:rsid w:val="008E31D7"/>
    <w:rsid w:val="008E6EBF"/>
    <w:rsid w:val="008F076D"/>
    <w:rsid w:val="008F0808"/>
    <w:rsid w:val="008F1318"/>
    <w:rsid w:val="008F1D64"/>
    <w:rsid w:val="00900FA3"/>
    <w:rsid w:val="00903215"/>
    <w:rsid w:val="00903C2F"/>
    <w:rsid w:val="00904481"/>
    <w:rsid w:val="0090553D"/>
    <w:rsid w:val="00905726"/>
    <w:rsid w:val="00911C1C"/>
    <w:rsid w:val="00911F85"/>
    <w:rsid w:val="00915E63"/>
    <w:rsid w:val="00917043"/>
    <w:rsid w:val="00917919"/>
    <w:rsid w:val="00920D5D"/>
    <w:rsid w:val="0092373B"/>
    <w:rsid w:val="00924E78"/>
    <w:rsid w:val="009261F0"/>
    <w:rsid w:val="009262B7"/>
    <w:rsid w:val="009267D8"/>
    <w:rsid w:val="00940DFA"/>
    <w:rsid w:val="009410A5"/>
    <w:rsid w:val="009448E5"/>
    <w:rsid w:val="00950D50"/>
    <w:rsid w:val="00952127"/>
    <w:rsid w:val="00955574"/>
    <w:rsid w:val="0095614A"/>
    <w:rsid w:val="009635DB"/>
    <w:rsid w:val="0096619A"/>
    <w:rsid w:val="00967AA4"/>
    <w:rsid w:val="00971CBA"/>
    <w:rsid w:val="00972CE1"/>
    <w:rsid w:val="009735CC"/>
    <w:rsid w:val="00973BD4"/>
    <w:rsid w:val="00974818"/>
    <w:rsid w:val="009764E4"/>
    <w:rsid w:val="00977E69"/>
    <w:rsid w:val="00982583"/>
    <w:rsid w:val="00983565"/>
    <w:rsid w:val="00985FD0"/>
    <w:rsid w:val="0098721A"/>
    <w:rsid w:val="009900F1"/>
    <w:rsid w:val="00993BC8"/>
    <w:rsid w:val="0099615C"/>
    <w:rsid w:val="00997284"/>
    <w:rsid w:val="009976C2"/>
    <w:rsid w:val="00997DF5"/>
    <w:rsid w:val="009A7CFE"/>
    <w:rsid w:val="009B2225"/>
    <w:rsid w:val="009B4618"/>
    <w:rsid w:val="009B4B61"/>
    <w:rsid w:val="009B532D"/>
    <w:rsid w:val="009B580F"/>
    <w:rsid w:val="009C4C96"/>
    <w:rsid w:val="009C4FBF"/>
    <w:rsid w:val="009C62A8"/>
    <w:rsid w:val="009C6EA1"/>
    <w:rsid w:val="009C6F17"/>
    <w:rsid w:val="009D3207"/>
    <w:rsid w:val="009D6411"/>
    <w:rsid w:val="009D698A"/>
    <w:rsid w:val="009D6C0B"/>
    <w:rsid w:val="009D76B0"/>
    <w:rsid w:val="009D76D0"/>
    <w:rsid w:val="009E58E6"/>
    <w:rsid w:val="009F0822"/>
    <w:rsid w:val="009F11A2"/>
    <w:rsid w:val="009F1684"/>
    <w:rsid w:val="00A0261B"/>
    <w:rsid w:val="00A042A2"/>
    <w:rsid w:val="00A134FA"/>
    <w:rsid w:val="00A14A15"/>
    <w:rsid w:val="00A14CFA"/>
    <w:rsid w:val="00A27CF2"/>
    <w:rsid w:val="00A30FFB"/>
    <w:rsid w:val="00A35F5D"/>
    <w:rsid w:val="00A36278"/>
    <w:rsid w:val="00A36543"/>
    <w:rsid w:val="00A408FD"/>
    <w:rsid w:val="00A41FB4"/>
    <w:rsid w:val="00A4226B"/>
    <w:rsid w:val="00A43D08"/>
    <w:rsid w:val="00A466BF"/>
    <w:rsid w:val="00A46996"/>
    <w:rsid w:val="00A46B11"/>
    <w:rsid w:val="00A46FB9"/>
    <w:rsid w:val="00A50E01"/>
    <w:rsid w:val="00A51773"/>
    <w:rsid w:val="00A52BCD"/>
    <w:rsid w:val="00A54837"/>
    <w:rsid w:val="00A5605D"/>
    <w:rsid w:val="00A636B3"/>
    <w:rsid w:val="00A65381"/>
    <w:rsid w:val="00A6742B"/>
    <w:rsid w:val="00A67B1B"/>
    <w:rsid w:val="00A7405D"/>
    <w:rsid w:val="00A8000E"/>
    <w:rsid w:val="00A80706"/>
    <w:rsid w:val="00A821DD"/>
    <w:rsid w:val="00A831A9"/>
    <w:rsid w:val="00A834FC"/>
    <w:rsid w:val="00A87EAA"/>
    <w:rsid w:val="00A9051B"/>
    <w:rsid w:val="00A907E2"/>
    <w:rsid w:val="00AA7DC9"/>
    <w:rsid w:val="00AB0647"/>
    <w:rsid w:val="00AB42B1"/>
    <w:rsid w:val="00AB51C7"/>
    <w:rsid w:val="00AB6B11"/>
    <w:rsid w:val="00AC02FE"/>
    <w:rsid w:val="00AC1EBA"/>
    <w:rsid w:val="00AC23B9"/>
    <w:rsid w:val="00AC27CB"/>
    <w:rsid w:val="00AC2A5B"/>
    <w:rsid w:val="00AC2FE8"/>
    <w:rsid w:val="00AC5881"/>
    <w:rsid w:val="00AC5A49"/>
    <w:rsid w:val="00AD3DE8"/>
    <w:rsid w:val="00AD40FA"/>
    <w:rsid w:val="00AD72F9"/>
    <w:rsid w:val="00AE07C2"/>
    <w:rsid w:val="00AE73B0"/>
    <w:rsid w:val="00AF6F17"/>
    <w:rsid w:val="00B025E9"/>
    <w:rsid w:val="00B05792"/>
    <w:rsid w:val="00B10782"/>
    <w:rsid w:val="00B15488"/>
    <w:rsid w:val="00B213B8"/>
    <w:rsid w:val="00B21563"/>
    <w:rsid w:val="00B21DE2"/>
    <w:rsid w:val="00B234D8"/>
    <w:rsid w:val="00B239E2"/>
    <w:rsid w:val="00B24B86"/>
    <w:rsid w:val="00B2690B"/>
    <w:rsid w:val="00B27318"/>
    <w:rsid w:val="00B27C99"/>
    <w:rsid w:val="00B32B8C"/>
    <w:rsid w:val="00B34F3B"/>
    <w:rsid w:val="00B354BF"/>
    <w:rsid w:val="00B3580C"/>
    <w:rsid w:val="00B368A6"/>
    <w:rsid w:val="00B371B5"/>
    <w:rsid w:val="00B428D2"/>
    <w:rsid w:val="00B43857"/>
    <w:rsid w:val="00B43F8C"/>
    <w:rsid w:val="00B45685"/>
    <w:rsid w:val="00B47F2F"/>
    <w:rsid w:val="00B505E0"/>
    <w:rsid w:val="00B515D5"/>
    <w:rsid w:val="00B52126"/>
    <w:rsid w:val="00B565AF"/>
    <w:rsid w:val="00B5688A"/>
    <w:rsid w:val="00B61526"/>
    <w:rsid w:val="00B61CEE"/>
    <w:rsid w:val="00B62E0F"/>
    <w:rsid w:val="00B633D4"/>
    <w:rsid w:val="00B64224"/>
    <w:rsid w:val="00B666B6"/>
    <w:rsid w:val="00B70563"/>
    <w:rsid w:val="00B7094A"/>
    <w:rsid w:val="00B716D4"/>
    <w:rsid w:val="00B7221B"/>
    <w:rsid w:val="00B739C5"/>
    <w:rsid w:val="00B73BCB"/>
    <w:rsid w:val="00B74242"/>
    <w:rsid w:val="00B766A6"/>
    <w:rsid w:val="00B76FA0"/>
    <w:rsid w:val="00B773EF"/>
    <w:rsid w:val="00B77582"/>
    <w:rsid w:val="00B77DC5"/>
    <w:rsid w:val="00B83881"/>
    <w:rsid w:val="00B9465D"/>
    <w:rsid w:val="00B95FF4"/>
    <w:rsid w:val="00B96CCD"/>
    <w:rsid w:val="00BA1CA4"/>
    <w:rsid w:val="00BA6A75"/>
    <w:rsid w:val="00BB359D"/>
    <w:rsid w:val="00BB5418"/>
    <w:rsid w:val="00BB68C8"/>
    <w:rsid w:val="00BC3322"/>
    <w:rsid w:val="00BC7C65"/>
    <w:rsid w:val="00BD0608"/>
    <w:rsid w:val="00BD0846"/>
    <w:rsid w:val="00BD1075"/>
    <w:rsid w:val="00BD7167"/>
    <w:rsid w:val="00BD74F6"/>
    <w:rsid w:val="00BE1FFC"/>
    <w:rsid w:val="00BE2A45"/>
    <w:rsid w:val="00BF17A7"/>
    <w:rsid w:val="00BF2715"/>
    <w:rsid w:val="00BF2D78"/>
    <w:rsid w:val="00BF63D1"/>
    <w:rsid w:val="00BF6C78"/>
    <w:rsid w:val="00BF780A"/>
    <w:rsid w:val="00C04023"/>
    <w:rsid w:val="00C06605"/>
    <w:rsid w:val="00C068DA"/>
    <w:rsid w:val="00C121EE"/>
    <w:rsid w:val="00C12E77"/>
    <w:rsid w:val="00C133E3"/>
    <w:rsid w:val="00C14D27"/>
    <w:rsid w:val="00C212E6"/>
    <w:rsid w:val="00C23A6C"/>
    <w:rsid w:val="00C3265F"/>
    <w:rsid w:val="00C344C1"/>
    <w:rsid w:val="00C34AC1"/>
    <w:rsid w:val="00C3682C"/>
    <w:rsid w:val="00C605D0"/>
    <w:rsid w:val="00C63FDD"/>
    <w:rsid w:val="00C67340"/>
    <w:rsid w:val="00C706B7"/>
    <w:rsid w:val="00C706CB"/>
    <w:rsid w:val="00C707F0"/>
    <w:rsid w:val="00C818A4"/>
    <w:rsid w:val="00C81E36"/>
    <w:rsid w:val="00C82377"/>
    <w:rsid w:val="00C839FB"/>
    <w:rsid w:val="00C918BA"/>
    <w:rsid w:val="00C93BE2"/>
    <w:rsid w:val="00C96776"/>
    <w:rsid w:val="00CA1678"/>
    <w:rsid w:val="00CA334B"/>
    <w:rsid w:val="00CA5576"/>
    <w:rsid w:val="00CB02FF"/>
    <w:rsid w:val="00CB16A0"/>
    <w:rsid w:val="00CB26CC"/>
    <w:rsid w:val="00CB470B"/>
    <w:rsid w:val="00CB6301"/>
    <w:rsid w:val="00CC1BEB"/>
    <w:rsid w:val="00CC2FC2"/>
    <w:rsid w:val="00CC3D78"/>
    <w:rsid w:val="00CC74B5"/>
    <w:rsid w:val="00CC7C93"/>
    <w:rsid w:val="00CD24ED"/>
    <w:rsid w:val="00CD2E97"/>
    <w:rsid w:val="00CD3DB9"/>
    <w:rsid w:val="00CD5B97"/>
    <w:rsid w:val="00CD7819"/>
    <w:rsid w:val="00CE04C1"/>
    <w:rsid w:val="00CE1B7F"/>
    <w:rsid w:val="00CE39F4"/>
    <w:rsid w:val="00CE4E0C"/>
    <w:rsid w:val="00CE6B93"/>
    <w:rsid w:val="00CE6C22"/>
    <w:rsid w:val="00CF0449"/>
    <w:rsid w:val="00CF316F"/>
    <w:rsid w:val="00CF64CA"/>
    <w:rsid w:val="00CF6F60"/>
    <w:rsid w:val="00CF78AD"/>
    <w:rsid w:val="00CF7D60"/>
    <w:rsid w:val="00D005E6"/>
    <w:rsid w:val="00D008D9"/>
    <w:rsid w:val="00D01252"/>
    <w:rsid w:val="00D01727"/>
    <w:rsid w:val="00D03C12"/>
    <w:rsid w:val="00D04F26"/>
    <w:rsid w:val="00D07F23"/>
    <w:rsid w:val="00D1218C"/>
    <w:rsid w:val="00D125B5"/>
    <w:rsid w:val="00D14E99"/>
    <w:rsid w:val="00D1655E"/>
    <w:rsid w:val="00D25826"/>
    <w:rsid w:val="00D2772F"/>
    <w:rsid w:val="00D2789D"/>
    <w:rsid w:val="00D31ED5"/>
    <w:rsid w:val="00D32870"/>
    <w:rsid w:val="00D33AA3"/>
    <w:rsid w:val="00D37B01"/>
    <w:rsid w:val="00D44B05"/>
    <w:rsid w:val="00D45129"/>
    <w:rsid w:val="00D50806"/>
    <w:rsid w:val="00D547A1"/>
    <w:rsid w:val="00D54A61"/>
    <w:rsid w:val="00D55484"/>
    <w:rsid w:val="00D5614B"/>
    <w:rsid w:val="00D56171"/>
    <w:rsid w:val="00D602CA"/>
    <w:rsid w:val="00D628E5"/>
    <w:rsid w:val="00D65761"/>
    <w:rsid w:val="00D6774C"/>
    <w:rsid w:val="00D735F6"/>
    <w:rsid w:val="00D83CE7"/>
    <w:rsid w:val="00D875D9"/>
    <w:rsid w:val="00D90CE5"/>
    <w:rsid w:val="00D924E8"/>
    <w:rsid w:val="00D94281"/>
    <w:rsid w:val="00D95B40"/>
    <w:rsid w:val="00DA2583"/>
    <w:rsid w:val="00DA4A13"/>
    <w:rsid w:val="00DA4DE4"/>
    <w:rsid w:val="00DA5151"/>
    <w:rsid w:val="00DA582E"/>
    <w:rsid w:val="00DA783C"/>
    <w:rsid w:val="00DB23C7"/>
    <w:rsid w:val="00DB2D28"/>
    <w:rsid w:val="00DB7097"/>
    <w:rsid w:val="00DC530A"/>
    <w:rsid w:val="00DC7002"/>
    <w:rsid w:val="00DD064B"/>
    <w:rsid w:val="00DD4E71"/>
    <w:rsid w:val="00DD50DF"/>
    <w:rsid w:val="00DD7DD6"/>
    <w:rsid w:val="00DE303D"/>
    <w:rsid w:val="00DE353B"/>
    <w:rsid w:val="00DE5646"/>
    <w:rsid w:val="00DE6B14"/>
    <w:rsid w:val="00DE74A4"/>
    <w:rsid w:val="00DE7816"/>
    <w:rsid w:val="00DF1E20"/>
    <w:rsid w:val="00DF6EB7"/>
    <w:rsid w:val="00E02B79"/>
    <w:rsid w:val="00E04BB8"/>
    <w:rsid w:val="00E16BF5"/>
    <w:rsid w:val="00E170A5"/>
    <w:rsid w:val="00E21561"/>
    <w:rsid w:val="00E21E04"/>
    <w:rsid w:val="00E2329F"/>
    <w:rsid w:val="00E23CFB"/>
    <w:rsid w:val="00E27947"/>
    <w:rsid w:val="00E32151"/>
    <w:rsid w:val="00E33EAD"/>
    <w:rsid w:val="00E36306"/>
    <w:rsid w:val="00E402BF"/>
    <w:rsid w:val="00E447DE"/>
    <w:rsid w:val="00E45DCA"/>
    <w:rsid w:val="00E47D6D"/>
    <w:rsid w:val="00E50CEC"/>
    <w:rsid w:val="00E5374B"/>
    <w:rsid w:val="00E57D60"/>
    <w:rsid w:val="00E6033A"/>
    <w:rsid w:val="00E64F6E"/>
    <w:rsid w:val="00E64F99"/>
    <w:rsid w:val="00E66AEA"/>
    <w:rsid w:val="00E7256B"/>
    <w:rsid w:val="00E734C4"/>
    <w:rsid w:val="00E74252"/>
    <w:rsid w:val="00E838D8"/>
    <w:rsid w:val="00E8395C"/>
    <w:rsid w:val="00E83FFF"/>
    <w:rsid w:val="00E8497E"/>
    <w:rsid w:val="00E85004"/>
    <w:rsid w:val="00E951C4"/>
    <w:rsid w:val="00E957D4"/>
    <w:rsid w:val="00E9599F"/>
    <w:rsid w:val="00E9703A"/>
    <w:rsid w:val="00E970D1"/>
    <w:rsid w:val="00EA0B99"/>
    <w:rsid w:val="00EA30AD"/>
    <w:rsid w:val="00EA56BA"/>
    <w:rsid w:val="00EA606C"/>
    <w:rsid w:val="00EA6DF2"/>
    <w:rsid w:val="00EB2AE2"/>
    <w:rsid w:val="00EB3E0E"/>
    <w:rsid w:val="00EB5C53"/>
    <w:rsid w:val="00EB675F"/>
    <w:rsid w:val="00EC0725"/>
    <w:rsid w:val="00EC2430"/>
    <w:rsid w:val="00EC2D7F"/>
    <w:rsid w:val="00ED0722"/>
    <w:rsid w:val="00ED1354"/>
    <w:rsid w:val="00ED53A5"/>
    <w:rsid w:val="00ED7C1D"/>
    <w:rsid w:val="00ED7E21"/>
    <w:rsid w:val="00EF1925"/>
    <w:rsid w:val="00EF1B55"/>
    <w:rsid w:val="00EF383B"/>
    <w:rsid w:val="00EF5A1D"/>
    <w:rsid w:val="00F04FDC"/>
    <w:rsid w:val="00F0682F"/>
    <w:rsid w:val="00F10EF7"/>
    <w:rsid w:val="00F1590C"/>
    <w:rsid w:val="00F301A6"/>
    <w:rsid w:val="00F34786"/>
    <w:rsid w:val="00F3522B"/>
    <w:rsid w:val="00F359A2"/>
    <w:rsid w:val="00F42756"/>
    <w:rsid w:val="00F505A7"/>
    <w:rsid w:val="00F511CD"/>
    <w:rsid w:val="00F53C84"/>
    <w:rsid w:val="00F54CC1"/>
    <w:rsid w:val="00F570A9"/>
    <w:rsid w:val="00F579A5"/>
    <w:rsid w:val="00F57FD1"/>
    <w:rsid w:val="00F62AAE"/>
    <w:rsid w:val="00F64278"/>
    <w:rsid w:val="00F6479B"/>
    <w:rsid w:val="00F66417"/>
    <w:rsid w:val="00F6743C"/>
    <w:rsid w:val="00F74EF6"/>
    <w:rsid w:val="00F75D0E"/>
    <w:rsid w:val="00F761BB"/>
    <w:rsid w:val="00F832D2"/>
    <w:rsid w:val="00F91D14"/>
    <w:rsid w:val="00F93F27"/>
    <w:rsid w:val="00F97CB8"/>
    <w:rsid w:val="00FA578D"/>
    <w:rsid w:val="00FA785C"/>
    <w:rsid w:val="00FA7C5E"/>
    <w:rsid w:val="00FB20CD"/>
    <w:rsid w:val="00FB3053"/>
    <w:rsid w:val="00FB3C8B"/>
    <w:rsid w:val="00FB435E"/>
    <w:rsid w:val="00FB45E7"/>
    <w:rsid w:val="00FB57A9"/>
    <w:rsid w:val="00FB7A71"/>
    <w:rsid w:val="00FC0FEE"/>
    <w:rsid w:val="00FC564E"/>
    <w:rsid w:val="00FC62ED"/>
    <w:rsid w:val="00FC6A71"/>
    <w:rsid w:val="00FC7838"/>
    <w:rsid w:val="00FD060F"/>
    <w:rsid w:val="00FD2774"/>
    <w:rsid w:val="00FD2B60"/>
    <w:rsid w:val="00FD3166"/>
    <w:rsid w:val="00FD5308"/>
    <w:rsid w:val="00FD7031"/>
    <w:rsid w:val="00FD74E2"/>
    <w:rsid w:val="00FE0144"/>
    <w:rsid w:val="00FE13BB"/>
    <w:rsid w:val="00FE1684"/>
    <w:rsid w:val="00FE301E"/>
    <w:rsid w:val="00FE66CC"/>
    <w:rsid w:val="00FF18B9"/>
    <w:rsid w:val="00FF349D"/>
    <w:rsid w:val="00FF3858"/>
    <w:rsid w:val="00FF38BD"/>
    <w:rsid w:val="00FF40D9"/>
    <w:rsid w:val="00FF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9C5"/>
    <w:pPr>
      <w:suppressAutoHyphens/>
    </w:pPr>
    <w:rPr>
      <w:lang w:eastAsia="ar-SA"/>
    </w:rPr>
  </w:style>
  <w:style w:type="paragraph" w:styleId="1">
    <w:name w:val="heading 1"/>
    <w:basedOn w:val="a"/>
    <w:next w:val="a"/>
    <w:link w:val="10"/>
    <w:uiPriority w:val="9"/>
    <w:qFormat/>
    <w:rsid w:val="005E09C5"/>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E09C5"/>
    <w:pPr>
      <w:keepNext/>
      <w:numPr>
        <w:ilvl w:val="1"/>
        <w:numId w:val="1"/>
      </w:numPr>
      <w:ind w:left="709"/>
      <w:outlineLvl w:val="1"/>
    </w:pPr>
    <w:rPr>
      <w:sz w:val="28"/>
    </w:rPr>
  </w:style>
  <w:style w:type="paragraph" w:styleId="3">
    <w:name w:val="heading 3"/>
    <w:basedOn w:val="a"/>
    <w:next w:val="a"/>
    <w:link w:val="30"/>
    <w:uiPriority w:val="9"/>
    <w:semiHidden/>
    <w:unhideWhenUsed/>
    <w:qFormat/>
    <w:rsid w:val="00A8070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7CF2"/>
    <w:rPr>
      <w:rFonts w:ascii="AG Souvenir" w:hAnsi="AG Souvenir"/>
      <w:b/>
      <w:spacing w:val="38"/>
      <w:sz w:val="28"/>
      <w:lang w:eastAsia="ar-SA" w:bidi="ar-SA"/>
    </w:rPr>
  </w:style>
  <w:style w:type="character" w:customStyle="1" w:styleId="20">
    <w:name w:val="Заголовок 2 Знак"/>
    <w:basedOn w:val="a0"/>
    <w:link w:val="2"/>
    <w:uiPriority w:val="9"/>
    <w:semiHidden/>
    <w:rsid w:val="007356C6"/>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locked/>
    <w:rsid w:val="00A80706"/>
    <w:rPr>
      <w:rFonts w:ascii="Cambria" w:hAnsi="Cambria" w:cs="Times New Roman"/>
      <w:b/>
      <w:bCs/>
      <w:color w:val="4F81BD"/>
      <w:lang w:eastAsia="ar-SA" w:bidi="ar-SA"/>
    </w:rPr>
  </w:style>
  <w:style w:type="character" w:customStyle="1" w:styleId="Absatz-Standardschriftart">
    <w:name w:val="Absatz-Standardschriftart"/>
    <w:rsid w:val="005E09C5"/>
  </w:style>
  <w:style w:type="character" w:customStyle="1" w:styleId="11">
    <w:name w:val="Основной шрифт абзаца1"/>
    <w:rsid w:val="005E09C5"/>
  </w:style>
  <w:style w:type="character" w:styleId="a3">
    <w:name w:val="page number"/>
    <w:basedOn w:val="11"/>
    <w:uiPriority w:val="99"/>
    <w:rsid w:val="005E09C5"/>
    <w:rPr>
      <w:rFonts w:cs="Times New Roman"/>
    </w:rPr>
  </w:style>
  <w:style w:type="paragraph" w:customStyle="1" w:styleId="a4">
    <w:name w:val="Заголовок"/>
    <w:basedOn w:val="a"/>
    <w:next w:val="a5"/>
    <w:rsid w:val="005E09C5"/>
    <w:pPr>
      <w:keepNext/>
      <w:spacing w:before="240" w:after="120"/>
    </w:pPr>
    <w:rPr>
      <w:rFonts w:ascii="Albany AMT" w:eastAsia="Arial Unicode MS" w:hAnsi="Albany AMT" w:cs="Tahoma"/>
      <w:sz w:val="28"/>
      <w:szCs w:val="28"/>
    </w:rPr>
  </w:style>
  <w:style w:type="paragraph" w:styleId="a5">
    <w:name w:val="Body Text"/>
    <w:basedOn w:val="a"/>
    <w:link w:val="a6"/>
    <w:uiPriority w:val="99"/>
    <w:rsid w:val="005E09C5"/>
    <w:rPr>
      <w:sz w:val="28"/>
    </w:rPr>
  </w:style>
  <w:style w:type="character" w:customStyle="1" w:styleId="a6">
    <w:name w:val="Основной текст Знак"/>
    <w:basedOn w:val="a0"/>
    <w:link w:val="a5"/>
    <w:uiPriority w:val="99"/>
    <w:locked/>
    <w:rsid w:val="00A27CF2"/>
    <w:rPr>
      <w:sz w:val="28"/>
      <w:lang w:eastAsia="ar-SA" w:bidi="ar-SA"/>
    </w:rPr>
  </w:style>
  <w:style w:type="paragraph" w:styleId="a7">
    <w:name w:val="List"/>
    <w:basedOn w:val="a5"/>
    <w:uiPriority w:val="99"/>
    <w:rsid w:val="005E09C5"/>
    <w:rPr>
      <w:rFonts w:ascii="Thorndale AMT" w:hAnsi="Thorndale AMT" w:cs="Tahoma"/>
      <w:sz w:val="24"/>
    </w:rPr>
  </w:style>
  <w:style w:type="paragraph" w:customStyle="1" w:styleId="12">
    <w:name w:val="Название1"/>
    <w:basedOn w:val="a"/>
    <w:rsid w:val="005E09C5"/>
    <w:pPr>
      <w:suppressLineNumbers/>
      <w:spacing w:before="120" w:after="120"/>
    </w:pPr>
    <w:rPr>
      <w:rFonts w:ascii="Thorndale AMT" w:hAnsi="Thorndale AMT" w:cs="Tahoma"/>
      <w:i/>
      <w:iCs/>
      <w:sz w:val="24"/>
      <w:szCs w:val="24"/>
    </w:rPr>
  </w:style>
  <w:style w:type="paragraph" w:customStyle="1" w:styleId="13">
    <w:name w:val="Указатель1"/>
    <w:basedOn w:val="a"/>
    <w:rsid w:val="005E09C5"/>
    <w:pPr>
      <w:suppressLineNumbers/>
    </w:pPr>
    <w:rPr>
      <w:rFonts w:ascii="Thorndale AMT" w:hAnsi="Thorndale AMT" w:cs="Tahoma"/>
      <w:sz w:val="24"/>
    </w:rPr>
  </w:style>
  <w:style w:type="paragraph" w:styleId="a8">
    <w:name w:val="Body Text Indent"/>
    <w:basedOn w:val="a"/>
    <w:link w:val="a9"/>
    <w:uiPriority w:val="99"/>
    <w:rsid w:val="005E09C5"/>
    <w:pPr>
      <w:ind w:firstLine="709"/>
      <w:jc w:val="both"/>
    </w:pPr>
    <w:rPr>
      <w:sz w:val="28"/>
    </w:rPr>
  </w:style>
  <w:style w:type="character" w:customStyle="1" w:styleId="a9">
    <w:name w:val="Основной текст с отступом Знак"/>
    <w:basedOn w:val="a0"/>
    <w:link w:val="a8"/>
    <w:uiPriority w:val="99"/>
    <w:locked/>
    <w:rsid w:val="00A27CF2"/>
    <w:rPr>
      <w:sz w:val="28"/>
      <w:lang w:eastAsia="ar-SA" w:bidi="ar-SA"/>
    </w:rPr>
  </w:style>
  <w:style w:type="paragraph" w:customStyle="1" w:styleId="Postan">
    <w:name w:val="Postan"/>
    <w:basedOn w:val="a"/>
    <w:rsid w:val="005E09C5"/>
    <w:pPr>
      <w:jc w:val="center"/>
    </w:pPr>
    <w:rPr>
      <w:sz w:val="28"/>
    </w:rPr>
  </w:style>
  <w:style w:type="paragraph" w:styleId="aa">
    <w:name w:val="footer"/>
    <w:basedOn w:val="a"/>
    <w:link w:val="ab"/>
    <w:uiPriority w:val="99"/>
    <w:rsid w:val="005E09C5"/>
    <w:pPr>
      <w:tabs>
        <w:tab w:val="center" w:pos="4153"/>
        <w:tab w:val="right" w:pos="8306"/>
      </w:tabs>
    </w:pPr>
  </w:style>
  <w:style w:type="character" w:customStyle="1" w:styleId="ab">
    <w:name w:val="Нижний колонтитул Знак"/>
    <w:basedOn w:val="a0"/>
    <w:link w:val="aa"/>
    <w:uiPriority w:val="99"/>
    <w:locked/>
    <w:rsid w:val="00A27CF2"/>
    <w:rPr>
      <w:lang w:eastAsia="ar-SA" w:bidi="ar-SA"/>
    </w:rPr>
  </w:style>
  <w:style w:type="paragraph" w:styleId="ac">
    <w:name w:val="header"/>
    <w:basedOn w:val="a"/>
    <w:link w:val="ad"/>
    <w:uiPriority w:val="99"/>
    <w:rsid w:val="005E09C5"/>
    <w:pPr>
      <w:tabs>
        <w:tab w:val="center" w:pos="4153"/>
        <w:tab w:val="right" w:pos="8306"/>
      </w:tabs>
    </w:pPr>
  </w:style>
  <w:style w:type="character" w:customStyle="1" w:styleId="ad">
    <w:name w:val="Верхний колонтитул Знак"/>
    <w:basedOn w:val="a0"/>
    <w:link w:val="ac"/>
    <w:uiPriority w:val="99"/>
    <w:locked/>
    <w:rsid w:val="00A27CF2"/>
    <w:rPr>
      <w:lang w:eastAsia="ar-SA" w:bidi="ar-SA"/>
    </w:rPr>
  </w:style>
  <w:style w:type="paragraph" w:customStyle="1" w:styleId="ConsPlusNormal">
    <w:name w:val="ConsPlusNormal"/>
    <w:rsid w:val="005E09C5"/>
    <w:pPr>
      <w:suppressAutoHyphens/>
      <w:autoSpaceDE w:val="0"/>
      <w:ind w:firstLine="720"/>
    </w:pPr>
    <w:rPr>
      <w:sz w:val="24"/>
      <w:szCs w:val="24"/>
      <w:lang w:eastAsia="ar-SA"/>
    </w:rPr>
  </w:style>
  <w:style w:type="paragraph" w:customStyle="1" w:styleId="ConsPlusNonformat">
    <w:name w:val="ConsPlusNonformat"/>
    <w:rsid w:val="005E09C5"/>
    <w:pPr>
      <w:suppressAutoHyphens/>
      <w:autoSpaceDE w:val="0"/>
    </w:pPr>
    <w:rPr>
      <w:rFonts w:ascii="Courier New" w:hAnsi="Courier New" w:cs="Courier New"/>
      <w:lang w:eastAsia="ar-SA"/>
    </w:rPr>
  </w:style>
  <w:style w:type="paragraph" w:customStyle="1" w:styleId="ConsPlusTitle">
    <w:name w:val="ConsPlusTitle"/>
    <w:rsid w:val="005E09C5"/>
    <w:pPr>
      <w:suppressAutoHyphens/>
      <w:autoSpaceDE w:val="0"/>
    </w:pPr>
    <w:rPr>
      <w:rFonts w:ascii="Arial" w:hAnsi="Arial" w:cs="Arial"/>
      <w:b/>
      <w:bCs/>
      <w:lang w:eastAsia="ar-SA"/>
    </w:rPr>
  </w:style>
  <w:style w:type="paragraph" w:customStyle="1" w:styleId="21">
    <w:name w:val="Основной текст с отступом 21"/>
    <w:basedOn w:val="a"/>
    <w:rsid w:val="005E09C5"/>
    <w:pPr>
      <w:shd w:val="clear" w:color="auto" w:fill="FFFFFF"/>
      <w:ind w:firstLine="720"/>
      <w:jc w:val="both"/>
    </w:pPr>
    <w:rPr>
      <w:color w:val="000000"/>
      <w:sz w:val="28"/>
    </w:rPr>
  </w:style>
  <w:style w:type="paragraph" w:customStyle="1" w:styleId="ConsNormal">
    <w:name w:val="ConsNormal"/>
    <w:rsid w:val="005E09C5"/>
    <w:pPr>
      <w:widowControl w:val="0"/>
      <w:suppressAutoHyphens/>
      <w:autoSpaceDE w:val="0"/>
      <w:ind w:right="19772" w:firstLine="720"/>
    </w:pPr>
    <w:rPr>
      <w:rFonts w:ascii="Arial" w:hAnsi="Arial" w:cs="Arial"/>
      <w:lang w:eastAsia="ar-SA"/>
    </w:rPr>
  </w:style>
  <w:style w:type="paragraph" w:customStyle="1" w:styleId="ConsNonformat">
    <w:name w:val="ConsNonformat"/>
    <w:rsid w:val="005E09C5"/>
    <w:pPr>
      <w:widowControl w:val="0"/>
      <w:suppressAutoHyphens/>
      <w:autoSpaceDE w:val="0"/>
      <w:ind w:right="19772"/>
    </w:pPr>
    <w:rPr>
      <w:rFonts w:ascii="Courier New" w:hAnsi="Courier New" w:cs="Courier New"/>
      <w:lang w:eastAsia="ar-SA"/>
    </w:rPr>
  </w:style>
  <w:style w:type="paragraph" w:customStyle="1" w:styleId="ConsTitle">
    <w:name w:val="ConsTitle"/>
    <w:rsid w:val="005E09C5"/>
    <w:pPr>
      <w:widowControl w:val="0"/>
      <w:suppressAutoHyphens/>
      <w:autoSpaceDE w:val="0"/>
      <w:ind w:right="19772"/>
    </w:pPr>
    <w:rPr>
      <w:rFonts w:ascii="Arial" w:hAnsi="Arial" w:cs="Arial"/>
      <w:b/>
      <w:bCs/>
      <w:sz w:val="16"/>
      <w:szCs w:val="16"/>
      <w:lang w:eastAsia="ar-SA"/>
    </w:rPr>
  </w:style>
  <w:style w:type="paragraph" w:customStyle="1" w:styleId="rvps698610">
    <w:name w:val="rvps698610"/>
    <w:basedOn w:val="a"/>
    <w:rsid w:val="005E09C5"/>
    <w:pPr>
      <w:spacing w:after="150"/>
      <w:ind w:right="300"/>
    </w:pPr>
    <w:rPr>
      <w:sz w:val="24"/>
      <w:szCs w:val="24"/>
    </w:rPr>
  </w:style>
  <w:style w:type="paragraph" w:styleId="ae">
    <w:name w:val="Balloon Text"/>
    <w:basedOn w:val="a"/>
    <w:link w:val="af"/>
    <w:uiPriority w:val="99"/>
    <w:rsid w:val="005E09C5"/>
    <w:rPr>
      <w:rFonts w:ascii="Tahoma" w:hAnsi="Tahoma" w:cs="Tahoma"/>
      <w:sz w:val="16"/>
      <w:szCs w:val="16"/>
    </w:rPr>
  </w:style>
  <w:style w:type="character" w:customStyle="1" w:styleId="af">
    <w:name w:val="Текст выноски Знак"/>
    <w:basedOn w:val="a0"/>
    <w:link w:val="ae"/>
    <w:uiPriority w:val="99"/>
    <w:semiHidden/>
    <w:rsid w:val="007356C6"/>
    <w:rPr>
      <w:sz w:val="0"/>
      <w:szCs w:val="0"/>
      <w:lang w:eastAsia="ar-SA"/>
    </w:rPr>
  </w:style>
  <w:style w:type="paragraph" w:customStyle="1" w:styleId="af0">
    <w:name w:val="Содержимое таблицы"/>
    <w:basedOn w:val="a"/>
    <w:rsid w:val="005E09C5"/>
    <w:pPr>
      <w:suppressLineNumbers/>
    </w:pPr>
  </w:style>
  <w:style w:type="paragraph" w:customStyle="1" w:styleId="af1">
    <w:name w:val="Заголовок таблицы"/>
    <w:basedOn w:val="af0"/>
    <w:rsid w:val="005E09C5"/>
    <w:pPr>
      <w:jc w:val="center"/>
    </w:pPr>
    <w:rPr>
      <w:b/>
      <w:bCs/>
    </w:rPr>
  </w:style>
  <w:style w:type="paragraph" w:customStyle="1" w:styleId="af2">
    <w:name w:val="Содержимое врезки"/>
    <w:basedOn w:val="a5"/>
    <w:rsid w:val="005E09C5"/>
  </w:style>
  <w:style w:type="character" w:styleId="af3">
    <w:name w:val="line number"/>
    <w:basedOn w:val="a0"/>
    <w:uiPriority w:val="99"/>
    <w:rsid w:val="00CF7D60"/>
    <w:rPr>
      <w:rFonts w:cs="Times New Roman"/>
    </w:rPr>
  </w:style>
  <w:style w:type="paragraph" w:customStyle="1" w:styleId="14">
    <w:name w:val="Знак Знак Знак1 Знак"/>
    <w:basedOn w:val="a"/>
    <w:rsid w:val="002E61C9"/>
    <w:pPr>
      <w:suppressAutoHyphens w:val="0"/>
      <w:spacing w:before="100" w:beforeAutospacing="1" w:after="100" w:afterAutospacing="1"/>
      <w:jc w:val="both"/>
    </w:pPr>
    <w:rPr>
      <w:rFonts w:ascii="Tahoma" w:hAnsi="Tahoma"/>
      <w:lang w:val="en-US" w:eastAsia="en-US"/>
    </w:rPr>
  </w:style>
  <w:style w:type="paragraph" w:customStyle="1" w:styleId="Default">
    <w:name w:val="Default"/>
    <w:rsid w:val="00F579A5"/>
    <w:pPr>
      <w:autoSpaceDE w:val="0"/>
      <w:autoSpaceDN w:val="0"/>
      <w:adjustRightInd w:val="0"/>
    </w:pPr>
    <w:rPr>
      <w:color w:val="000000"/>
      <w:sz w:val="24"/>
      <w:szCs w:val="24"/>
    </w:rPr>
  </w:style>
  <w:style w:type="paragraph" w:customStyle="1" w:styleId="110">
    <w:name w:val="Знак Знак Знак1 Знак1"/>
    <w:basedOn w:val="a"/>
    <w:rsid w:val="00F42756"/>
    <w:pPr>
      <w:suppressAutoHyphens w:val="0"/>
      <w:spacing w:before="100" w:beforeAutospacing="1" w:after="100" w:afterAutospacing="1"/>
      <w:jc w:val="both"/>
    </w:pPr>
    <w:rPr>
      <w:rFonts w:ascii="Tahoma" w:hAnsi="Tahoma"/>
      <w:lang w:val="en-US" w:eastAsia="en-US"/>
    </w:rPr>
  </w:style>
  <w:style w:type="paragraph" w:customStyle="1" w:styleId="Arial">
    <w:name w:val="Arial"/>
    <w:basedOn w:val="a"/>
    <w:rsid w:val="003F51FA"/>
    <w:pPr>
      <w:suppressAutoHyphens w:val="0"/>
      <w:ind w:firstLine="1134"/>
      <w:jc w:val="both"/>
    </w:pPr>
    <w:rPr>
      <w:rFonts w:ascii="Arial Narrow" w:hAnsi="Arial Narrow"/>
      <w:sz w:val="28"/>
      <w:lang w:eastAsia="ru-RU"/>
    </w:rPr>
  </w:style>
  <w:style w:type="paragraph" w:customStyle="1" w:styleId="111">
    <w:name w:val="Знак11"/>
    <w:basedOn w:val="a"/>
    <w:rsid w:val="00A80706"/>
    <w:pPr>
      <w:suppressAutoHyphens w:val="0"/>
      <w:spacing w:before="100" w:beforeAutospacing="1" w:after="100" w:afterAutospacing="1"/>
    </w:pPr>
    <w:rPr>
      <w:rFonts w:ascii="Tahoma" w:hAnsi="Tahoma" w:cs="Tahoma"/>
      <w:lang w:val="en-US" w:eastAsia="en-US"/>
    </w:rPr>
  </w:style>
  <w:style w:type="paragraph" w:styleId="af4">
    <w:name w:val="List Paragraph"/>
    <w:basedOn w:val="a"/>
    <w:uiPriority w:val="34"/>
    <w:qFormat/>
    <w:rsid w:val="005B0107"/>
    <w:pPr>
      <w:ind w:left="720"/>
      <w:contextualSpacing/>
    </w:pPr>
  </w:style>
  <w:style w:type="paragraph" w:styleId="22">
    <w:name w:val="Body Text Indent 2"/>
    <w:basedOn w:val="a"/>
    <w:link w:val="23"/>
    <w:uiPriority w:val="99"/>
    <w:rsid w:val="00A27CF2"/>
    <w:pPr>
      <w:suppressAutoHyphens w:val="0"/>
      <w:ind w:firstLine="567"/>
      <w:jc w:val="both"/>
    </w:pPr>
    <w:rPr>
      <w:sz w:val="22"/>
      <w:lang w:eastAsia="ru-RU"/>
    </w:rPr>
  </w:style>
  <w:style w:type="character" w:customStyle="1" w:styleId="23">
    <w:name w:val="Основной текст с отступом 2 Знак"/>
    <w:basedOn w:val="a0"/>
    <w:link w:val="22"/>
    <w:uiPriority w:val="99"/>
    <w:locked/>
    <w:rsid w:val="00A27CF2"/>
    <w:rPr>
      <w:rFonts w:cs="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7CF2"/>
    <w:pPr>
      <w:suppressAutoHyphens w:val="0"/>
      <w:spacing w:before="100" w:beforeAutospacing="1" w:after="100" w:afterAutospacing="1"/>
    </w:pPr>
    <w:rPr>
      <w:rFonts w:ascii="Tahoma" w:hAnsi="Tahoma"/>
      <w:lang w:val="en-US" w:eastAsia="en-US"/>
    </w:rPr>
  </w:style>
  <w:style w:type="paragraph" w:styleId="af5">
    <w:name w:val="Normal (Web)"/>
    <w:basedOn w:val="a"/>
    <w:uiPriority w:val="99"/>
    <w:rsid w:val="00A27CF2"/>
    <w:pPr>
      <w:spacing w:before="30" w:after="30"/>
    </w:pPr>
    <w:rPr>
      <w:rFonts w:ascii="Arial" w:hAnsi="Arial" w:cs="Arial"/>
      <w:color w:val="332E2D"/>
      <w:spacing w:val="2"/>
      <w:sz w:val="28"/>
      <w:szCs w:val="28"/>
    </w:rPr>
  </w:style>
  <w:style w:type="paragraph" w:styleId="af6">
    <w:name w:val="No Spacing"/>
    <w:uiPriority w:val="1"/>
    <w:qFormat/>
    <w:rsid w:val="00A27CF2"/>
    <w:pPr>
      <w:jc w:val="both"/>
    </w:pPr>
    <w:rPr>
      <w:sz w:val="28"/>
      <w:szCs w:val="22"/>
      <w:lang w:eastAsia="en-US"/>
    </w:rPr>
  </w:style>
  <w:style w:type="character" w:customStyle="1" w:styleId="sz14">
    <w:name w:val="sz14"/>
    <w:basedOn w:val="a0"/>
    <w:rsid w:val="00A27CF2"/>
    <w:rPr>
      <w:rFonts w:cs="Times New Roman"/>
    </w:rPr>
  </w:style>
  <w:style w:type="character" w:customStyle="1" w:styleId="grame">
    <w:name w:val="grame"/>
    <w:basedOn w:val="a0"/>
    <w:rsid w:val="00A27CF2"/>
    <w:rPr>
      <w:rFonts w:cs="Times New Roman"/>
    </w:rPr>
  </w:style>
  <w:style w:type="table" w:styleId="af7">
    <w:name w:val="Table Grid"/>
    <w:basedOn w:val="a1"/>
    <w:uiPriority w:val="59"/>
    <w:rsid w:val="00A2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2 Знак Знак Знак Знак Знак Знак Знак Знак Знак Знак Знак Знак Знак Знак Знак Знак"/>
    <w:basedOn w:val="a"/>
    <w:rsid w:val="00A27CF2"/>
    <w:pPr>
      <w:suppressAutoHyphens w:val="0"/>
      <w:spacing w:before="100" w:beforeAutospacing="1" w:after="100" w:afterAutospacing="1"/>
    </w:pPr>
    <w:rPr>
      <w:rFonts w:ascii="Tahoma" w:hAnsi="Tahoma" w:cs="Tahoma"/>
      <w:lang w:val="en-US" w:eastAsia="en-US"/>
    </w:rPr>
  </w:style>
  <w:style w:type="paragraph" w:styleId="af8">
    <w:name w:val="Title"/>
    <w:basedOn w:val="a"/>
    <w:link w:val="af9"/>
    <w:uiPriority w:val="10"/>
    <w:qFormat/>
    <w:rsid w:val="00A27CF2"/>
    <w:pPr>
      <w:suppressAutoHyphens w:val="0"/>
      <w:overflowPunct w:val="0"/>
      <w:autoSpaceDE w:val="0"/>
      <w:autoSpaceDN w:val="0"/>
      <w:adjustRightInd w:val="0"/>
      <w:jc w:val="center"/>
    </w:pPr>
    <w:rPr>
      <w:sz w:val="24"/>
      <w:lang w:eastAsia="ru-RU"/>
    </w:rPr>
  </w:style>
  <w:style w:type="character" w:customStyle="1" w:styleId="af9">
    <w:name w:val="Название Знак"/>
    <w:basedOn w:val="a0"/>
    <w:link w:val="af8"/>
    <w:uiPriority w:val="10"/>
    <w:locked/>
    <w:rsid w:val="00A27CF2"/>
    <w:rPr>
      <w:rFonts w:cs="Times New Roman"/>
      <w:sz w:val="24"/>
    </w:rPr>
  </w:style>
  <w:style w:type="character" w:customStyle="1" w:styleId="apple-converted-space">
    <w:name w:val="apple-converted-space"/>
    <w:basedOn w:val="a0"/>
    <w:rsid w:val="00A27CF2"/>
    <w:rPr>
      <w:rFonts w:cs="Times New Roman"/>
    </w:rPr>
  </w:style>
  <w:style w:type="paragraph" w:customStyle="1" w:styleId="15">
    <w:name w:val="Знак1"/>
    <w:basedOn w:val="a"/>
    <w:rsid w:val="00A27CF2"/>
    <w:pPr>
      <w:suppressAutoHyphens w:val="0"/>
      <w:spacing w:before="100" w:beforeAutospacing="1" w:after="100" w:afterAutospacing="1"/>
    </w:pPr>
    <w:rPr>
      <w:rFonts w:ascii="Tahoma" w:hAnsi="Tahoma"/>
      <w:lang w:val="en-US" w:eastAsia="en-US"/>
    </w:rPr>
  </w:style>
  <w:style w:type="paragraph" w:customStyle="1" w:styleId="25">
    <w:name w:val="2"/>
    <w:basedOn w:val="a"/>
    <w:rsid w:val="00305B84"/>
    <w:pPr>
      <w:suppressAutoHyphens w:val="0"/>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2732892">
      <w:bodyDiv w:val="1"/>
      <w:marLeft w:val="0"/>
      <w:marRight w:val="0"/>
      <w:marTop w:val="0"/>
      <w:marBottom w:val="0"/>
      <w:divBdr>
        <w:top w:val="none" w:sz="0" w:space="0" w:color="auto"/>
        <w:left w:val="none" w:sz="0" w:space="0" w:color="auto"/>
        <w:bottom w:val="none" w:sz="0" w:space="0" w:color="auto"/>
        <w:right w:val="none" w:sz="0" w:space="0" w:color="auto"/>
      </w:divBdr>
    </w:div>
    <w:div w:id="625627291">
      <w:marLeft w:val="0"/>
      <w:marRight w:val="0"/>
      <w:marTop w:val="0"/>
      <w:marBottom w:val="0"/>
      <w:divBdr>
        <w:top w:val="none" w:sz="0" w:space="0" w:color="auto"/>
        <w:left w:val="none" w:sz="0" w:space="0" w:color="auto"/>
        <w:bottom w:val="none" w:sz="0" w:space="0" w:color="auto"/>
        <w:right w:val="none" w:sz="0" w:space="0" w:color="auto"/>
      </w:divBdr>
    </w:div>
    <w:div w:id="625627292">
      <w:marLeft w:val="0"/>
      <w:marRight w:val="0"/>
      <w:marTop w:val="0"/>
      <w:marBottom w:val="0"/>
      <w:divBdr>
        <w:top w:val="none" w:sz="0" w:space="0" w:color="auto"/>
        <w:left w:val="none" w:sz="0" w:space="0" w:color="auto"/>
        <w:bottom w:val="none" w:sz="0" w:space="0" w:color="auto"/>
        <w:right w:val="none" w:sz="0" w:space="0" w:color="auto"/>
      </w:divBdr>
    </w:div>
    <w:div w:id="625627293">
      <w:marLeft w:val="0"/>
      <w:marRight w:val="0"/>
      <w:marTop w:val="0"/>
      <w:marBottom w:val="0"/>
      <w:divBdr>
        <w:top w:val="none" w:sz="0" w:space="0" w:color="auto"/>
        <w:left w:val="none" w:sz="0" w:space="0" w:color="auto"/>
        <w:bottom w:val="none" w:sz="0" w:space="0" w:color="auto"/>
        <w:right w:val="none" w:sz="0" w:space="0" w:color="auto"/>
      </w:divBdr>
    </w:div>
    <w:div w:id="625627294">
      <w:marLeft w:val="0"/>
      <w:marRight w:val="0"/>
      <w:marTop w:val="0"/>
      <w:marBottom w:val="0"/>
      <w:divBdr>
        <w:top w:val="none" w:sz="0" w:space="0" w:color="auto"/>
        <w:left w:val="none" w:sz="0" w:space="0" w:color="auto"/>
        <w:bottom w:val="none" w:sz="0" w:space="0" w:color="auto"/>
        <w:right w:val="none" w:sz="0" w:space="0" w:color="auto"/>
      </w:divBdr>
    </w:div>
    <w:div w:id="625627295">
      <w:marLeft w:val="0"/>
      <w:marRight w:val="0"/>
      <w:marTop w:val="0"/>
      <w:marBottom w:val="0"/>
      <w:divBdr>
        <w:top w:val="none" w:sz="0" w:space="0" w:color="auto"/>
        <w:left w:val="none" w:sz="0" w:space="0" w:color="auto"/>
        <w:bottom w:val="none" w:sz="0" w:space="0" w:color="auto"/>
        <w:right w:val="none" w:sz="0" w:space="0" w:color="auto"/>
      </w:divBdr>
    </w:div>
    <w:div w:id="625627296">
      <w:marLeft w:val="0"/>
      <w:marRight w:val="0"/>
      <w:marTop w:val="0"/>
      <w:marBottom w:val="0"/>
      <w:divBdr>
        <w:top w:val="none" w:sz="0" w:space="0" w:color="auto"/>
        <w:left w:val="none" w:sz="0" w:space="0" w:color="auto"/>
        <w:bottom w:val="none" w:sz="0" w:space="0" w:color="auto"/>
        <w:right w:val="none" w:sz="0" w:space="0" w:color="auto"/>
      </w:divBdr>
    </w:div>
    <w:div w:id="625627297">
      <w:marLeft w:val="0"/>
      <w:marRight w:val="0"/>
      <w:marTop w:val="0"/>
      <w:marBottom w:val="0"/>
      <w:divBdr>
        <w:top w:val="none" w:sz="0" w:space="0" w:color="auto"/>
        <w:left w:val="none" w:sz="0" w:space="0" w:color="auto"/>
        <w:bottom w:val="none" w:sz="0" w:space="0" w:color="auto"/>
        <w:right w:val="none" w:sz="0" w:space="0" w:color="auto"/>
      </w:divBdr>
    </w:div>
    <w:div w:id="625627298">
      <w:marLeft w:val="0"/>
      <w:marRight w:val="0"/>
      <w:marTop w:val="0"/>
      <w:marBottom w:val="0"/>
      <w:divBdr>
        <w:top w:val="none" w:sz="0" w:space="0" w:color="auto"/>
        <w:left w:val="none" w:sz="0" w:space="0" w:color="auto"/>
        <w:bottom w:val="none" w:sz="0" w:space="0" w:color="auto"/>
        <w:right w:val="none" w:sz="0" w:space="0" w:color="auto"/>
      </w:divBdr>
    </w:div>
    <w:div w:id="625627299">
      <w:marLeft w:val="0"/>
      <w:marRight w:val="0"/>
      <w:marTop w:val="0"/>
      <w:marBottom w:val="0"/>
      <w:divBdr>
        <w:top w:val="none" w:sz="0" w:space="0" w:color="auto"/>
        <w:left w:val="none" w:sz="0" w:space="0" w:color="auto"/>
        <w:bottom w:val="none" w:sz="0" w:space="0" w:color="auto"/>
        <w:right w:val="none" w:sz="0" w:space="0" w:color="auto"/>
      </w:divBdr>
    </w:div>
    <w:div w:id="625627300">
      <w:marLeft w:val="0"/>
      <w:marRight w:val="0"/>
      <w:marTop w:val="0"/>
      <w:marBottom w:val="0"/>
      <w:divBdr>
        <w:top w:val="none" w:sz="0" w:space="0" w:color="auto"/>
        <w:left w:val="none" w:sz="0" w:space="0" w:color="auto"/>
        <w:bottom w:val="none" w:sz="0" w:space="0" w:color="auto"/>
        <w:right w:val="none" w:sz="0" w:space="0" w:color="auto"/>
      </w:divBdr>
    </w:div>
    <w:div w:id="1962950575">
      <w:bodyDiv w:val="1"/>
      <w:marLeft w:val="0"/>
      <w:marRight w:val="0"/>
      <w:marTop w:val="0"/>
      <w:marBottom w:val="0"/>
      <w:divBdr>
        <w:top w:val="none" w:sz="0" w:space="0" w:color="auto"/>
        <w:left w:val="none" w:sz="0" w:space="0" w:color="auto"/>
        <w:bottom w:val="none" w:sz="0" w:space="0" w:color="auto"/>
        <w:right w:val="none" w:sz="0" w:space="0" w:color="auto"/>
      </w:divBdr>
    </w:div>
    <w:div w:id="2058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C81B3-1D18-4E0A-95A8-48F8926D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719</Words>
  <Characters>4100</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Марина</cp:lastModifiedBy>
  <cp:revision>55</cp:revision>
  <cp:lastPrinted>2017-09-06T10:04:00Z</cp:lastPrinted>
  <dcterms:created xsi:type="dcterms:W3CDTF">2017-09-01T11:45:00Z</dcterms:created>
  <dcterms:modified xsi:type="dcterms:W3CDTF">2017-10-23T07:27:00Z</dcterms:modified>
</cp:coreProperties>
</file>