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РОССИЙСКАЯ ФЕДЕРАЦИЯ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РОСТОВСКАЯ ОБЛАСТЬ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САЛЬСКИЙ    РАЙОН</w:t>
      </w:r>
    </w:p>
    <w:p w:rsidR="00B94600" w:rsidRPr="00C44671" w:rsidRDefault="00B94600" w:rsidP="00B94600">
      <w:pPr>
        <w:jc w:val="center"/>
      </w:pP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АДМИНИСТРАЦИ</w:t>
      </w:r>
      <w:r>
        <w:rPr>
          <w:b/>
        </w:rPr>
        <w:t>Я</w:t>
      </w:r>
    </w:p>
    <w:p w:rsidR="00B94600" w:rsidRPr="00C44671" w:rsidRDefault="00B94600" w:rsidP="00B94600">
      <w:pPr>
        <w:pBdr>
          <w:bottom w:val="single" w:sz="12" w:space="1" w:color="auto"/>
        </w:pBdr>
        <w:jc w:val="center"/>
        <w:rPr>
          <w:b/>
        </w:rPr>
      </w:pPr>
      <w:r w:rsidRPr="00C44671">
        <w:rPr>
          <w:b/>
        </w:rPr>
        <w:t xml:space="preserve"> САЛЬСКОГО ГОРОДСКОГО ПОСЕЛЕНИЯ</w:t>
      </w:r>
    </w:p>
    <w:p w:rsidR="00C37256" w:rsidRPr="00D039B7" w:rsidRDefault="00C37256" w:rsidP="00B94600">
      <w:pPr>
        <w:rPr>
          <w:b/>
          <w:sz w:val="28"/>
          <w:szCs w:val="28"/>
        </w:rPr>
      </w:pPr>
    </w:p>
    <w:p w:rsidR="00C37256" w:rsidRPr="00D039B7" w:rsidRDefault="00051929" w:rsidP="000D7F1E">
      <w:pPr>
        <w:jc w:val="center"/>
        <w:rPr>
          <w:b/>
          <w:sz w:val="28"/>
          <w:szCs w:val="28"/>
        </w:rPr>
      </w:pPr>
      <w:r w:rsidRPr="00D039B7">
        <w:rPr>
          <w:b/>
          <w:sz w:val="28"/>
          <w:szCs w:val="28"/>
        </w:rPr>
        <w:t>ПОСТАНОВЛЕНИ</w:t>
      </w:r>
      <w:r w:rsidR="000D7F1E" w:rsidRPr="00D039B7">
        <w:rPr>
          <w:b/>
          <w:sz w:val="28"/>
          <w:szCs w:val="28"/>
        </w:rPr>
        <w:t>Е</w:t>
      </w:r>
    </w:p>
    <w:p w:rsidR="00D039B7" w:rsidRDefault="00D039B7" w:rsidP="00C37256">
      <w:pPr>
        <w:rPr>
          <w:sz w:val="28"/>
          <w:szCs w:val="28"/>
          <w:u w:val="single"/>
        </w:rPr>
      </w:pPr>
    </w:p>
    <w:p w:rsidR="00C37256" w:rsidRPr="00D039B7" w:rsidRDefault="0062067A" w:rsidP="00C37256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</w:t>
      </w:r>
      <w:r w:rsidR="00102E79" w:rsidRPr="00D039B7">
        <w:rPr>
          <w:sz w:val="28"/>
          <w:szCs w:val="28"/>
          <w:u w:val="single"/>
        </w:rPr>
        <w:t>2012</w:t>
      </w:r>
      <w:r w:rsidR="00C37256" w:rsidRPr="00D039B7">
        <w:rPr>
          <w:sz w:val="28"/>
          <w:szCs w:val="28"/>
        </w:rPr>
        <w:t xml:space="preserve">        </w:t>
      </w:r>
      <w:r w:rsidR="002E6353" w:rsidRPr="00D039B7">
        <w:rPr>
          <w:sz w:val="28"/>
          <w:szCs w:val="28"/>
        </w:rPr>
        <w:t xml:space="preserve">              </w:t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7E0D73" w:rsidRPr="00D039B7">
        <w:rPr>
          <w:sz w:val="28"/>
          <w:szCs w:val="28"/>
        </w:rPr>
        <w:t xml:space="preserve">                         </w:t>
      </w:r>
      <w:r w:rsidR="002E6353" w:rsidRPr="00D039B7">
        <w:rPr>
          <w:sz w:val="28"/>
          <w:szCs w:val="28"/>
        </w:rPr>
        <w:t xml:space="preserve"> </w:t>
      </w:r>
      <w:r w:rsidR="0033727D" w:rsidRPr="00D039B7">
        <w:rPr>
          <w:sz w:val="28"/>
          <w:szCs w:val="28"/>
        </w:rPr>
        <w:t>№</w:t>
      </w:r>
      <w:r w:rsidR="00102E79" w:rsidRPr="00D039B7">
        <w:rPr>
          <w:sz w:val="28"/>
          <w:szCs w:val="28"/>
        </w:rPr>
        <w:t xml:space="preserve"> </w:t>
      </w:r>
      <w:r>
        <w:rPr>
          <w:sz w:val="28"/>
          <w:szCs w:val="28"/>
        </w:rPr>
        <w:t>1378</w:t>
      </w:r>
      <w:r w:rsidR="00102E79" w:rsidRPr="00D039B7">
        <w:rPr>
          <w:sz w:val="28"/>
          <w:szCs w:val="28"/>
        </w:rPr>
        <w:t xml:space="preserve">  </w:t>
      </w:r>
      <w:r w:rsidR="00C37256" w:rsidRPr="00D039B7">
        <w:rPr>
          <w:sz w:val="28"/>
          <w:szCs w:val="28"/>
        </w:rPr>
        <w:t xml:space="preserve">  </w:t>
      </w:r>
    </w:p>
    <w:p w:rsidR="00C37256" w:rsidRPr="00D039B7" w:rsidRDefault="00C37256" w:rsidP="00C37256">
      <w:pPr>
        <w:jc w:val="center"/>
        <w:rPr>
          <w:sz w:val="28"/>
          <w:szCs w:val="28"/>
        </w:rPr>
      </w:pPr>
      <w:r w:rsidRPr="00D039B7">
        <w:rPr>
          <w:sz w:val="28"/>
          <w:szCs w:val="28"/>
        </w:rPr>
        <w:t>г. Сальск</w:t>
      </w:r>
    </w:p>
    <w:p w:rsidR="00AA386F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Об утверждении муниципального задания</w:t>
      </w:r>
    </w:p>
    <w:p w:rsidR="00C42592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 xml:space="preserve"> муниципальн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бюджетн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 учреждения</w:t>
      </w:r>
    </w:p>
    <w:p w:rsidR="003D0AB4" w:rsidRPr="00D039B7" w:rsidRDefault="00C42592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«Парк культуры и отдыха»</w:t>
      </w:r>
      <w:r w:rsidR="00AA386F" w:rsidRPr="00D039B7">
        <w:rPr>
          <w:sz w:val="28"/>
          <w:szCs w:val="28"/>
        </w:rPr>
        <w:t xml:space="preserve"> Сальского городского поселения</w:t>
      </w:r>
    </w:p>
    <w:p w:rsidR="001E2B3D" w:rsidRPr="00D039B7" w:rsidRDefault="001E2B3D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Сальского района</w:t>
      </w:r>
    </w:p>
    <w:p w:rsidR="001E2B3D" w:rsidRPr="00D039B7" w:rsidRDefault="001E2B3D" w:rsidP="001E2B3D">
      <w:pPr>
        <w:pStyle w:val="af7"/>
        <w:rPr>
          <w:sz w:val="28"/>
          <w:szCs w:val="28"/>
        </w:rPr>
      </w:pPr>
    </w:p>
    <w:p w:rsidR="003D0AB4" w:rsidRPr="00D039B7" w:rsidRDefault="003D0AB4" w:rsidP="00925696">
      <w:pPr>
        <w:pStyle w:val="af7"/>
        <w:ind w:firstLine="540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В соответствии Федеральным законом от 06.10.2003 N 131-ФЗ "Об общих принципах организации местного самоуправления в Российской Федерации", постановлением Администрации Сальского гор</w:t>
      </w:r>
      <w:r w:rsidR="00B5510D" w:rsidRPr="00D039B7">
        <w:rPr>
          <w:sz w:val="28"/>
          <w:szCs w:val="28"/>
        </w:rPr>
        <w:t>одского поселения от 18.02.2012</w:t>
      </w:r>
      <w:r w:rsidRPr="00D039B7">
        <w:rPr>
          <w:sz w:val="28"/>
          <w:szCs w:val="28"/>
        </w:rPr>
        <w:t xml:space="preserve">г. № </w:t>
      </w:r>
      <w:r w:rsidR="00925696" w:rsidRPr="00D039B7">
        <w:rPr>
          <w:sz w:val="28"/>
          <w:szCs w:val="28"/>
        </w:rPr>
        <w:t>21</w:t>
      </w:r>
      <w:r w:rsidRPr="00D039B7">
        <w:rPr>
          <w:sz w:val="28"/>
          <w:szCs w:val="28"/>
        </w:rPr>
        <w:t xml:space="preserve"> «О порядке </w:t>
      </w:r>
      <w:r w:rsidR="00925696" w:rsidRPr="00D039B7">
        <w:rPr>
          <w:sz w:val="28"/>
          <w:szCs w:val="28"/>
        </w:rPr>
        <w:t>организации работы по формированию</w:t>
      </w:r>
      <w:r w:rsidRPr="00D039B7">
        <w:rPr>
          <w:sz w:val="28"/>
          <w:szCs w:val="28"/>
        </w:rPr>
        <w:t xml:space="preserve"> и финансово</w:t>
      </w:r>
      <w:r w:rsidR="00925696" w:rsidRPr="00D039B7">
        <w:rPr>
          <w:sz w:val="28"/>
          <w:szCs w:val="28"/>
        </w:rPr>
        <w:t>му</w:t>
      </w:r>
      <w:r w:rsidRPr="00D039B7">
        <w:rPr>
          <w:sz w:val="28"/>
          <w:szCs w:val="28"/>
        </w:rPr>
        <w:t xml:space="preserve"> обеспечени</w:t>
      </w:r>
      <w:r w:rsidR="00925696" w:rsidRPr="00D039B7">
        <w:rPr>
          <w:sz w:val="28"/>
          <w:szCs w:val="28"/>
        </w:rPr>
        <w:t>ю</w:t>
      </w:r>
      <w:r w:rsidRPr="00D039B7">
        <w:rPr>
          <w:sz w:val="28"/>
          <w:szCs w:val="28"/>
        </w:rPr>
        <w:t xml:space="preserve"> муниц</w:t>
      </w:r>
      <w:r w:rsidR="00925696" w:rsidRPr="00D039B7">
        <w:rPr>
          <w:sz w:val="28"/>
          <w:szCs w:val="28"/>
        </w:rPr>
        <w:t xml:space="preserve">ипального </w:t>
      </w:r>
      <w:proofErr w:type="gramStart"/>
      <w:r w:rsidR="00925696" w:rsidRPr="00D039B7">
        <w:rPr>
          <w:sz w:val="28"/>
          <w:szCs w:val="28"/>
        </w:rPr>
        <w:t>задания</w:t>
      </w:r>
      <w:proofErr w:type="gramEnd"/>
      <w:r w:rsidR="00925696" w:rsidRPr="00D039B7">
        <w:rPr>
          <w:sz w:val="28"/>
          <w:szCs w:val="28"/>
        </w:rPr>
        <w:t xml:space="preserve"> муниципальным учреждениям</w:t>
      </w:r>
      <w:r w:rsidRPr="00D039B7">
        <w:rPr>
          <w:sz w:val="28"/>
          <w:szCs w:val="28"/>
        </w:rPr>
        <w:t xml:space="preserve"> Администрации </w:t>
      </w:r>
      <w:r w:rsidR="00925696" w:rsidRPr="00D039B7">
        <w:rPr>
          <w:sz w:val="28"/>
          <w:szCs w:val="28"/>
        </w:rPr>
        <w:t xml:space="preserve">Сальского городского поселения» </w:t>
      </w:r>
      <w:r w:rsidRPr="00D039B7">
        <w:rPr>
          <w:sz w:val="28"/>
          <w:szCs w:val="28"/>
        </w:rPr>
        <w:t>и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Сальского городского поселения Сальского района, повышения качества оказания муниципальных услуг (выполнения работ),</w:t>
      </w:r>
    </w:p>
    <w:p w:rsidR="00D039B7" w:rsidRDefault="00D039B7" w:rsidP="00565E00">
      <w:pPr>
        <w:spacing w:line="252" w:lineRule="auto"/>
        <w:ind w:firstLine="709"/>
        <w:jc w:val="both"/>
        <w:rPr>
          <w:sz w:val="28"/>
          <w:szCs w:val="28"/>
        </w:rPr>
      </w:pPr>
    </w:p>
    <w:p w:rsidR="00565E00" w:rsidRPr="00D039B7" w:rsidRDefault="003D7EAD" w:rsidP="00565E00">
      <w:pPr>
        <w:spacing w:line="252" w:lineRule="auto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            </w:t>
      </w:r>
      <w:r w:rsidR="00F716AA" w:rsidRPr="00D039B7">
        <w:rPr>
          <w:sz w:val="28"/>
          <w:szCs w:val="28"/>
        </w:rPr>
        <w:t xml:space="preserve"> </w:t>
      </w:r>
      <w:r w:rsidR="00FB4F73" w:rsidRPr="00D039B7">
        <w:rPr>
          <w:sz w:val="28"/>
          <w:szCs w:val="28"/>
        </w:rPr>
        <w:t xml:space="preserve">                    ПОСТАНОВЛЯЮ</w:t>
      </w:r>
      <w:r w:rsidRPr="00D039B7">
        <w:rPr>
          <w:sz w:val="28"/>
          <w:szCs w:val="28"/>
        </w:rPr>
        <w:t>:</w:t>
      </w:r>
    </w:p>
    <w:p w:rsidR="00102E79" w:rsidRPr="00D039B7" w:rsidRDefault="00102E79" w:rsidP="00102E79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1</w:t>
      </w:r>
      <w:r w:rsidR="0013620A" w:rsidRPr="00D039B7">
        <w:rPr>
          <w:sz w:val="28"/>
          <w:szCs w:val="28"/>
        </w:rPr>
        <w:t xml:space="preserve">. </w:t>
      </w:r>
      <w:r w:rsidRPr="00D039B7">
        <w:rPr>
          <w:sz w:val="28"/>
          <w:szCs w:val="28"/>
        </w:rPr>
        <w:t xml:space="preserve">Утвердить муниципальное задание муниципальному бюджетному учреждению «Парк культуры и отдыха»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района.</w:t>
      </w:r>
    </w:p>
    <w:p w:rsidR="0013620A" w:rsidRPr="00D039B7" w:rsidRDefault="00102E79" w:rsidP="00102E7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2. </w:t>
      </w:r>
      <w:r w:rsidR="0013620A" w:rsidRPr="00D039B7">
        <w:rPr>
          <w:sz w:val="28"/>
          <w:szCs w:val="28"/>
        </w:rPr>
        <w:t>Руководителю муниципального бюджетного учреждения обеспечить  выполнение муниципального задания.</w:t>
      </w:r>
    </w:p>
    <w:p w:rsidR="0013620A" w:rsidRPr="00D039B7" w:rsidRDefault="0013620A" w:rsidP="0013620A">
      <w:pPr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3. </w:t>
      </w:r>
      <w:proofErr w:type="gramStart"/>
      <w:r w:rsidRPr="00D039B7">
        <w:rPr>
          <w:sz w:val="28"/>
          <w:szCs w:val="28"/>
        </w:rPr>
        <w:t>Контроль за</w:t>
      </w:r>
      <w:proofErr w:type="gramEnd"/>
      <w:r w:rsidRPr="00D039B7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финансово-экономическим вопросам </w:t>
      </w:r>
      <w:r w:rsidR="00102E79" w:rsidRPr="00D039B7">
        <w:rPr>
          <w:sz w:val="28"/>
          <w:szCs w:val="28"/>
        </w:rPr>
        <w:t>Ерохину Е.В</w:t>
      </w:r>
      <w:r w:rsidRPr="00D039B7">
        <w:rPr>
          <w:sz w:val="28"/>
          <w:szCs w:val="28"/>
        </w:rPr>
        <w:t xml:space="preserve">.   </w:t>
      </w:r>
    </w:p>
    <w:p w:rsidR="003134B5" w:rsidRPr="00D039B7" w:rsidRDefault="003134B5" w:rsidP="007E5BD2">
      <w:pPr>
        <w:spacing w:line="252" w:lineRule="auto"/>
        <w:jc w:val="both"/>
        <w:rPr>
          <w:sz w:val="28"/>
          <w:szCs w:val="28"/>
        </w:rPr>
      </w:pPr>
    </w:p>
    <w:p w:rsidR="00D039B7" w:rsidRDefault="00D039B7" w:rsidP="00102E79">
      <w:pPr>
        <w:spacing w:line="252" w:lineRule="auto"/>
        <w:jc w:val="both"/>
        <w:rPr>
          <w:sz w:val="28"/>
          <w:szCs w:val="28"/>
        </w:rPr>
      </w:pPr>
    </w:p>
    <w:p w:rsidR="00102E79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Глав</w:t>
      </w:r>
      <w:r w:rsidR="00102E79" w:rsidRPr="00D039B7">
        <w:rPr>
          <w:sz w:val="28"/>
          <w:szCs w:val="28"/>
        </w:rPr>
        <w:t>а</w:t>
      </w:r>
      <w:r w:rsidRPr="00D039B7">
        <w:rPr>
          <w:sz w:val="28"/>
          <w:szCs w:val="28"/>
        </w:rPr>
        <w:t xml:space="preserve">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</w:t>
      </w:r>
    </w:p>
    <w:p w:rsidR="002B035E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городского</w:t>
      </w:r>
      <w:r w:rsidR="00102E79" w:rsidRPr="00D039B7">
        <w:rPr>
          <w:sz w:val="28"/>
          <w:szCs w:val="28"/>
        </w:rPr>
        <w:t xml:space="preserve"> </w:t>
      </w:r>
      <w:r w:rsidR="00A02176" w:rsidRPr="00D039B7">
        <w:rPr>
          <w:sz w:val="28"/>
          <w:szCs w:val="28"/>
        </w:rPr>
        <w:t>п</w:t>
      </w:r>
      <w:r w:rsidR="00D039B7">
        <w:rPr>
          <w:sz w:val="28"/>
          <w:szCs w:val="28"/>
        </w:rPr>
        <w:t>оселения</w:t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Pr="00D039B7">
        <w:rPr>
          <w:sz w:val="28"/>
          <w:szCs w:val="28"/>
        </w:rPr>
        <w:t xml:space="preserve">А.В. </w:t>
      </w:r>
      <w:proofErr w:type="gramStart"/>
      <w:r w:rsidR="00102E79" w:rsidRPr="00D039B7">
        <w:rPr>
          <w:sz w:val="28"/>
          <w:szCs w:val="28"/>
        </w:rPr>
        <w:t>Стольный</w:t>
      </w:r>
      <w:proofErr w:type="gramEnd"/>
    </w:p>
    <w:p w:rsidR="009C1B69" w:rsidRPr="00D2130C" w:rsidRDefault="009C1B69" w:rsidP="00624415">
      <w:pPr>
        <w:jc w:val="both"/>
        <w:rPr>
          <w:color w:val="FFFFFF" w:themeColor="background1"/>
          <w:sz w:val="28"/>
          <w:szCs w:val="28"/>
        </w:rPr>
      </w:pPr>
    </w:p>
    <w:p w:rsidR="00D039B7" w:rsidRPr="001D78FD" w:rsidRDefault="00D039B7" w:rsidP="00624415">
      <w:pPr>
        <w:jc w:val="both"/>
        <w:rPr>
          <w:sz w:val="28"/>
          <w:szCs w:val="28"/>
        </w:rPr>
      </w:pPr>
      <w:r w:rsidRPr="001D78FD">
        <w:rPr>
          <w:sz w:val="28"/>
          <w:szCs w:val="28"/>
        </w:rPr>
        <w:t>Верно:</w:t>
      </w:r>
    </w:p>
    <w:p w:rsidR="00D039B7" w:rsidRPr="001D78FD" w:rsidRDefault="00D039B7" w:rsidP="00624415">
      <w:pPr>
        <w:jc w:val="both"/>
        <w:rPr>
          <w:sz w:val="28"/>
          <w:szCs w:val="28"/>
        </w:rPr>
      </w:pPr>
      <w:r w:rsidRPr="001D78FD">
        <w:rPr>
          <w:sz w:val="28"/>
          <w:szCs w:val="28"/>
        </w:rPr>
        <w:t>Начальник сектора организационно-</w:t>
      </w:r>
    </w:p>
    <w:p w:rsidR="00D039B7" w:rsidRPr="001D78FD" w:rsidRDefault="00D039B7" w:rsidP="00624415">
      <w:pPr>
        <w:jc w:val="both"/>
        <w:rPr>
          <w:sz w:val="28"/>
          <w:szCs w:val="28"/>
        </w:rPr>
      </w:pPr>
      <w:r w:rsidRPr="001D78FD">
        <w:rPr>
          <w:sz w:val="28"/>
          <w:szCs w:val="28"/>
        </w:rPr>
        <w:t>кадровой работы</w:t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</w:r>
      <w:r w:rsidRPr="001D78FD">
        <w:rPr>
          <w:sz w:val="28"/>
          <w:szCs w:val="28"/>
        </w:rPr>
        <w:tab/>
        <w:t>О.В. Лаврентьева</w:t>
      </w:r>
    </w:p>
    <w:p w:rsidR="00D039B7" w:rsidRDefault="00D039B7" w:rsidP="00624415">
      <w:pPr>
        <w:jc w:val="both"/>
        <w:rPr>
          <w:sz w:val="18"/>
          <w:szCs w:val="18"/>
        </w:rPr>
      </w:pPr>
    </w:p>
    <w:p w:rsidR="00D039B7" w:rsidRDefault="00D039B7" w:rsidP="00624415">
      <w:pPr>
        <w:jc w:val="both"/>
        <w:rPr>
          <w:sz w:val="18"/>
          <w:szCs w:val="18"/>
        </w:rPr>
      </w:pPr>
    </w:p>
    <w:p w:rsidR="00A02176" w:rsidRDefault="00A02176" w:rsidP="00624415">
      <w:pPr>
        <w:jc w:val="both"/>
        <w:rPr>
          <w:sz w:val="18"/>
          <w:szCs w:val="18"/>
        </w:rPr>
      </w:pPr>
      <w:r w:rsidRPr="009D3282">
        <w:rPr>
          <w:sz w:val="18"/>
          <w:szCs w:val="18"/>
        </w:rPr>
        <w:t>Подготовил:</w:t>
      </w:r>
      <w:r w:rsidR="00624415">
        <w:rPr>
          <w:sz w:val="18"/>
          <w:szCs w:val="18"/>
        </w:rPr>
        <w:t xml:space="preserve"> </w:t>
      </w:r>
      <w:r w:rsidR="00102E79">
        <w:rPr>
          <w:sz w:val="18"/>
          <w:szCs w:val="18"/>
        </w:rPr>
        <w:t>начальник фин.эк.</w:t>
      </w:r>
    </w:p>
    <w:p w:rsidR="00624415" w:rsidRDefault="00102E79" w:rsidP="006244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отдела </w:t>
      </w:r>
      <w:proofErr w:type="spellStart"/>
      <w:r w:rsidR="00624415">
        <w:rPr>
          <w:sz w:val="18"/>
          <w:szCs w:val="18"/>
        </w:rPr>
        <w:t>С</w:t>
      </w:r>
      <w:r>
        <w:rPr>
          <w:sz w:val="18"/>
          <w:szCs w:val="18"/>
        </w:rPr>
        <w:t>тепакова</w:t>
      </w:r>
      <w:proofErr w:type="spellEnd"/>
      <w:r>
        <w:rPr>
          <w:sz w:val="18"/>
          <w:szCs w:val="18"/>
        </w:rPr>
        <w:t xml:space="preserve"> Н.Н</w:t>
      </w:r>
      <w:r w:rsidR="00624415">
        <w:rPr>
          <w:sz w:val="18"/>
          <w:szCs w:val="18"/>
        </w:rPr>
        <w:t xml:space="preserve">.    </w:t>
      </w:r>
    </w:p>
    <w:p w:rsidR="00E11E87" w:rsidRDefault="00E11E87" w:rsidP="00E11E87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  <w:sectPr w:rsidR="00E11E87" w:rsidSect="00B5510D">
          <w:pgSz w:w="11907" w:h="16840" w:code="9"/>
          <w:pgMar w:top="709" w:right="851" w:bottom="1134" w:left="1304" w:header="709" w:footer="709" w:gutter="0"/>
          <w:cols w:space="720"/>
        </w:sectPr>
      </w:pPr>
    </w:p>
    <w:p w:rsidR="00E11E87" w:rsidRDefault="00E11E87" w:rsidP="00E11E87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поселения 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№ _____  от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E11E87" w:rsidRDefault="00E11E87" w:rsidP="00E11E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Pr="007E2CF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Pr="007E2CF7" w:rsidRDefault="00E11E87" w:rsidP="00E1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2CF7">
        <w:rPr>
          <w:rFonts w:ascii="Times New Roman" w:hAnsi="Times New Roman" w:cs="Times New Roman"/>
          <w:sz w:val="26"/>
          <w:szCs w:val="26"/>
        </w:rPr>
        <w:t>МУНИЦИПАЛЬНОЕ  ЗАДАНИЕ</w:t>
      </w:r>
    </w:p>
    <w:p w:rsidR="00E11E87" w:rsidRPr="007E2CF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2CF7">
        <w:rPr>
          <w:rFonts w:ascii="Times New Roman" w:hAnsi="Times New Roman" w:cs="Times New Roman"/>
          <w:sz w:val="26"/>
          <w:szCs w:val="26"/>
        </w:rPr>
        <w:t>оказываемое</w:t>
      </w:r>
      <w:proofErr w:type="gramEnd"/>
      <w:r w:rsidRPr="007E2CF7">
        <w:rPr>
          <w:rFonts w:ascii="Times New Roman" w:hAnsi="Times New Roman" w:cs="Times New Roman"/>
          <w:sz w:val="26"/>
          <w:szCs w:val="26"/>
        </w:rPr>
        <w:t xml:space="preserve">  за  счет  бюджетных  средств</w:t>
      </w:r>
    </w:p>
    <w:p w:rsidR="00E11E87" w:rsidRPr="007E2CF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7E2CF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7E2CF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7E2CF7" w:rsidRDefault="00E11E87" w:rsidP="00E11E87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  <w:r w:rsidRPr="007E2CF7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E11E87" w:rsidRPr="007E2CF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2CF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E2CF7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Pr="007E2C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 А.В. Стольный 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      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2012г.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 задание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Муниципального  бюджетного  учреждения  «Парк  культуры и отдыха»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 городского  поселения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2014 и 2015 годов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numPr>
          <w:ilvl w:val="0"/>
          <w:numId w:val="29"/>
        </w:numPr>
        <w:suppressAutoHyphens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Наименование предоставляемых муниципальным учреждением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11E87" w:rsidRDefault="00E11E87" w:rsidP="00E11E87">
      <w:pPr>
        <w:pStyle w:val="ConsPlusNonformat"/>
        <w:ind w:left="106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Услуга  оснащения  парковой  зоны  отдыха для создания  досуга  и  отдыха  посетителей.</w:t>
      </w:r>
    </w:p>
    <w:p w:rsidR="00E11E87" w:rsidRDefault="00E11E87" w:rsidP="00E11E87">
      <w:pPr>
        <w:pStyle w:val="ConsPlusNonformat"/>
        <w:widowControl/>
        <w:numPr>
          <w:ilvl w:val="0"/>
          <w:numId w:val="29"/>
        </w:numPr>
        <w:suppressAutoHyphens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задания на предоставление </w:t>
      </w:r>
      <w:r>
        <w:rPr>
          <w:rFonts w:ascii="Times New Roman" w:hAnsi="Times New Roman"/>
          <w:sz w:val="26"/>
          <w:szCs w:val="26"/>
        </w:rPr>
        <w:t>муниципальной услуги:</w:t>
      </w:r>
    </w:p>
    <w:p w:rsidR="00E11E87" w:rsidRDefault="00E11E87" w:rsidP="00E11E8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2295"/>
        <w:gridCol w:w="2580"/>
        <w:gridCol w:w="3450"/>
        <w:gridCol w:w="2055"/>
        <w:gridCol w:w="2085"/>
        <w:gridCol w:w="2090"/>
      </w:tblGrid>
      <w:tr w:rsidR="00E11E87" w:rsidTr="0001658A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услуги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Контингент потребителей услуги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задания </w:t>
            </w:r>
          </w:p>
        </w:tc>
      </w:tr>
      <w:tr w:rsidR="00E11E87" w:rsidTr="0001658A"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E11E87" w:rsidTr="0001658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1E87" w:rsidTr="0001658A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Услуга оснащения парковой  зоны отдыха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Жители и гости </w:t>
            </w:r>
            <w:proofErr w:type="spellStart"/>
            <w:r>
              <w:rPr>
                <w:color w:val="000000"/>
                <w:sz w:val="22"/>
                <w:szCs w:val="22"/>
              </w:rPr>
              <w:t>Сальского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Сальского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3583,3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3671,7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3768,4</w:t>
            </w:r>
          </w:p>
        </w:tc>
      </w:tr>
    </w:tbl>
    <w:p w:rsidR="00E11E87" w:rsidRDefault="00E11E87" w:rsidP="00E11E87">
      <w:pPr>
        <w:widowControl w:val="0"/>
      </w:pPr>
    </w:p>
    <w:p w:rsidR="00E11E87" w:rsidRDefault="00E11E87" w:rsidP="00E11E87">
      <w:pPr>
        <w:widowControl w:val="0"/>
      </w:pPr>
    </w:p>
    <w:p w:rsidR="00E11E87" w:rsidRDefault="00E11E87" w:rsidP="00E11E87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 Требования к качеству муниципальной услуги</w:t>
      </w:r>
    </w:p>
    <w:p w:rsidR="00E11E87" w:rsidRDefault="00E11E87" w:rsidP="00E11E87">
      <w:pPr>
        <w:widowControl w:val="0"/>
        <w:rPr>
          <w:sz w:val="26"/>
          <w:szCs w:val="2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90"/>
        <w:gridCol w:w="2970"/>
        <w:gridCol w:w="3135"/>
        <w:gridCol w:w="2415"/>
        <w:gridCol w:w="2605"/>
        <w:gridCol w:w="729"/>
        <w:gridCol w:w="10"/>
      </w:tblGrid>
      <w:tr w:rsidR="00E11E87" w:rsidTr="000165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квалификации (опыту работы) специалиста, оказывающего услугу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порядку, процедурам (регламенту) оказания услуги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оборудованию</w:t>
            </w:r>
            <w:r>
              <w:rPr>
                <w:sz w:val="22"/>
                <w:szCs w:val="22"/>
              </w:rPr>
              <w:br/>
              <w:t>и инструментам, необходимым для оказания услуги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зданиям и сооружениям, необходимым для оказания услуги,</w:t>
            </w:r>
            <w:r>
              <w:rPr>
                <w:sz w:val="22"/>
                <w:szCs w:val="22"/>
              </w:rPr>
              <w:br/>
              <w:t>и их содержанию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</w:tr>
      <w:tr w:rsidR="00E11E87" w:rsidTr="000165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11E87" w:rsidTr="000165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Услуга оснащения парковой  зоны отдыха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Укомплектованность по штатному расписанию специалистами с высшим образованием и средним специальным – 80 %.      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1.Средства для поддержания оборудования  и инвентаря  в рабочем состоянии</w:t>
            </w:r>
            <w:r>
              <w:rPr>
                <w:i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         - ГСМ;    лакокрасочные  материалы;  стройматериалы; посадочный материал; </w:t>
            </w:r>
            <w:proofErr w:type="spellStart"/>
            <w:r>
              <w:rPr>
                <w:color w:val="000000"/>
                <w:sz w:val="22"/>
                <w:szCs w:val="22"/>
              </w:rPr>
              <w:t>эл</w:t>
            </w:r>
            <w:proofErr w:type="spellEnd"/>
            <w:r>
              <w:rPr>
                <w:color w:val="000000"/>
                <w:sz w:val="22"/>
                <w:szCs w:val="22"/>
              </w:rPr>
              <w:t>. материал; мягкий инвентарь;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2.Расходные материалы для ремонта и регламентного обслуживания используемых технических средств (оборудования).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Моющие  и </w:t>
            </w:r>
            <w:r>
              <w:rPr>
                <w:color w:val="000000"/>
                <w:sz w:val="22"/>
                <w:szCs w:val="22"/>
              </w:rPr>
              <w:lastRenderedPageBreak/>
              <w:t>дезинфицированные средства  для уборки помещений и территории  парка, средства гигиены для  помещений общественного пользования.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4.Писчая бумага для принтера и копировального аппарата, канцелярские принадлежности, расходные материалы вычислительной техники, систем передачи и отображения информации, защиты информации, систем телекоммуникаций и локальных вычислительных сетей.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5.Услуги связи, интернета, - услуги в области информационных технологий,                           - услуги по защите электронного документооборота,                                                         - типографические услуги. 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Наличие  регламента оказания услуги (положение,  акты прейскуранты, перечни, приказы) 100%.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Режим  работы:                                                                                                                                       -  </w:t>
            </w:r>
            <w:r>
              <w:rPr>
                <w:sz w:val="22"/>
                <w:szCs w:val="22"/>
              </w:rPr>
              <w:t>офис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понедельник – пятница, с 8:00 до 17:00 </w:t>
            </w: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выходной день:   суббота – воскресенье;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-  </w:t>
            </w:r>
            <w:r>
              <w:rPr>
                <w:sz w:val="22"/>
                <w:szCs w:val="22"/>
              </w:rPr>
              <w:t>билетные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кассы МБУ</w:t>
            </w:r>
          </w:p>
          <w:p w:rsidR="00E11E87" w:rsidRDefault="00E11E87" w:rsidP="0001658A"/>
          <w:p w:rsidR="00E11E87" w:rsidRDefault="00E11E87" w:rsidP="000165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вторник - среда с 09.00 до 22.00,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lastRenderedPageBreak/>
              <w:t>пятница - воскресенье: с 09.00 до 22.00.                                                                                     выходной день:  понедельник, четверг.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:rsidR="00E11E87" w:rsidRDefault="00E11E87" w:rsidP="0001658A">
            <w:pPr>
              <w:spacing w:before="280" w:after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шахматного и шашечного клуба с 12:00 до 16:00 по будним дням (кроме понедельника и четверга)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в выходные дни с 9:00 до 22:00 часов.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>Информацию можно получить по телефону: (863 72) 5-18-63.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>Адрес электронной почты 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hyperlink r:id="rId7" w:history="1">
              <w:r>
                <w:rPr>
                  <w:rStyle w:val="af8"/>
                </w:rPr>
                <w:t>salskpkio@mail.ru</w:t>
              </w:r>
            </w:hyperlink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-Нормативно-правовые акты, </w:t>
            </w:r>
            <w:proofErr w:type="gramStart"/>
            <w:r>
              <w:rPr>
                <w:sz w:val="22"/>
                <w:szCs w:val="22"/>
              </w:rPr>
              <w:t>регулирующими</w:t>
            </w:r>
            <w:proofErr w:type="gramEnd"/>
            <w:r>
              <w:rPr>
                <w:sz w:val="22"/>
                <w:szCs w:val="22"/>
              </w:rPr>
              <w:t xml:space="preserve"> предоставление муниципальной услуги:</w:t>
            </w:r>
          </w:p>
          <w:p w:rsidR="00E11E87" w:rsidRDefault="00E11E87" w:rsidP="0001658A">
            <w:pPr>
              <w:rPr>
                <w:b/>
                <w:sz w:val="22"/>
                <w:szCs w:val="22"/>
              </w:rPr>
            </w:pP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Конституция Российской Федерации от 25.12.1993;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-Гражданский кодекс РФ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-Федеральный закон от 06.10.2003г. №131 –ФЗ “Об общих принципах организации местного самоуправления в РФ”;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-Закон Российской Федерации 09.10.1992г. № 3612 -1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“Основы законодательства РФ о культуре”;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ФЗ « Об общих принципах организации местного </w:t>
            </w:r>
            <w:proofErr w:type="spellStart"/>
            <w:r>
              <w:rPr>
                <w:sz w:val="22"/>
                <w:szCs w:val="22"/>
              </w:rPr>
              <w:t>самоупарвления</w:t>
            </w:r>
            <w:proofErr w:type="spellEnd"/>
            <w:r>
              <w:rPr>
                <w:sz w:val="22"/>
                <w:szCs w:val="22"/>
              </w:rPr>
              <w:t xml:space="preserve"> в РФ от 06.10.2003г. № 131-ФЗ;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ФЗ «О порядке рассмотрения обращений граждан РФ» от 02.05.2008г. № 59-ФЗ;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от 18.02.2012г. № 21 «О порядке организации работы  по формированию и финансовому обеспечению муниципального задания муниципальными учреждениями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Правительства РФ от 26 июня 1995 г. № 609 “Об утверждении положения “Об основах хозяйственной деятельности и финансирования организаций культуры и искусства”;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-Устав муниципального бюджетного учреждения «Парк культуры и отдыха»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иные действующие нормативные правовые акты Российской Федерации, Ростовской области,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района,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закон от 22.10 2004 N 177-ЗС "О культуре" с изменениями и дополнениями.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«О социальной защите инвалидов в РФ» от 24.11.1995 № 181-ФЗ (ст14-15.)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ФЗ « О санитарно-эпидемиологическом </w:t>
            </w:r>
            <w:r>
              <w:rPr>
                <w:color w:val="000000"/>
                <w:sz w:val="22"/>
                <w:szCs w:val="22"/>
              </w:rPr>
              <w:lastRenderedPageBreak/>
              <w:t>благополучие населения» № 52 ФЗ от 30.03.1999 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 </w:t>
            </w:r>
            <w:proofErr w:type="spellStart"/>
            <w:r>
              <w:rPr>
                <w:color w:val="000000"/>
                <w:sz w:val="22"/>
                <w:szCs w:val="22"/>
              </w:rPr>
              <w:t>ПиН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2.2.2/2.2.4.1340-03 «Гигиенические требования к персональным электронно-вычислительным машинам и организации работы»,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«О пожарной безопасности» ст. 37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Инструкции по охране труда электромонтера по ремонту и обслуживанию электрооборудования ГОСТ 12.0.008-80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 О санитарно-эпидемиологическом благополучие населения» № 52 ФЗ от 30.03.1999 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Положение по охране труда и технике безопасности приказ </w:t>
            </w:r>
            <w:proofErr w:type="spellStart"/>
            <w:r>
              <w:rPr>
                <w:color w:val="000000"/>
                <w:sz w:val="22"/>
                <w:szCs w:val="22"/>
              </w:rPr>
              <w:t>МинСвязи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РФ от 23.01.1995г. № 12 «Об утверждении Положения о порядке обучения и проверки знаний по охране труда руководителей, рабочих и специалистов»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Статья 17-ФЗ от 24.07.1998 г. № 125-ФЗ «Об обязательном социальном страховании от несчастных случаев на производстве и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профессиональных заболеваниях»</w:t>
            </w:r>
          </w:p>
          <w:p w:rsidR="00E11E87" w:rsidRDefault="00E11E87" w:rsidP="0001658A">
            <w:pPr>
              <w:pStyle w:val="af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«Методические указания по разработке правил и инструкций по охране труда» Минтруда РФ № 129 от 01.07.1993г. Положение по охране труда и технике безопасности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>» от 11.01.2010г.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-Инструкции по технике безопасности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Инструкции по </w:t>
            </w:r>
            <w:proofErr w:type="spellStart"/>
            <w:r>
              <w:rPr>
                <w:color w:val="000000"/>
                <w:sz w:val="22"/>
                <w:szCs w:val="22"/>
              </w:rPr>
              <w:t>пожаробезопасности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-Инструкции по безопасности эксплуатации электрооборудования и электроустановок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-«Инструкции по охране труда оператора снегоуборочной машины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». </w:t>
            </w:r>
          </w:p>
          <w:p w:rsidR="00E11E87" w:rsidRDefault="00E11E87" w:rsidP="0001658A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Государственный стандарт Системы Стандартов Безопасности труда (ГОСТ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ССБТ)23.05.2003г. № 399 «О нормативных правовых актах, содержащих государственные нормативные требования по охране труда».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1.Укомплектованность оргтехникой составляет – 60 %.</w:t>
            </w:r>
          </w:p>
          <w:p w:rsidR="00E11E87" w:rsidRDefault="00E11E87" w:rsidP="0001658A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Звукотехническое</w:t>
            </w:r>
            <w:proofErr w:type="spellEnd"/>
            <w:r>
              <w:rPr>
                <w:sz w:val="22"/>
                <w:szCs w:val="22"/>
              </w:rPr>
              <w:t xml:space="preserve"> оборудование – 0%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Световое оборудование – 0%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Наличие компьютерного оборудования – 80%</w:t>
            </w:r>
            <w:r>
              <w:rPr>
                <w:color w:val="000000"/>
                <w:sz w:val="22"/>
                <w:szCs w:val="22"/>
              </w:rPr>
              <w:t xml:space="preserve">.                              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Наличие программного обеспечения  по электронному документообороту  с ИФНС, ПФР. ФСС, РОССТАТ - 100%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4.Фактический % </w:t>
            </w:r>
            <w:proofErr w:type="gramStart"/>
            <w:r>
              <w:rPr>
                <w:color w:val="000000"/>
                <w:sz w:val="22"/>
                <w:szCs w:val="22"/>
              </w:rPr>
              <w:t>-т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укомплектованности оборудованием   для оказания услуги составляет:                                                                          - Парк детских аттракционов - оснащенность 50%.   - Парк экстремальных аттракционов – оснащенность 20%.                          - Парк семейных аттракционов - 30%</w:t>
            </w:r>
          </w:p>
          <w:p w:rsidR="00E11E87" w:rsidRDefault="00E11E87" w:rsidP="0001658A">
            <w:pPr>
              <w:spacing w:before="280" w:after="280"/>
              <w:rPr>
                <w:sz w:val="22"/>
                <w:szCs w:val="22"/>
              </w:rPr>
            </w:pP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Соответствие строительным нормам и правилам  – 30%                           </w:t>
            </w:r>
          </w:p>
          <w:p w:rsidR="00E11E87" w:rsidRDefault="00E11E87" w:rsidP="0001658A">
            <w:pPr>
              <w:snapToGrid w:val="0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Наличие систем кондиционирования воздуха в закрытых помещениях составляет 60% .                                           3. Наличие противопожарных средств, системы пожарной сигнализации и оповещения,        системы видеонаблюдения,               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системы  тревожной  сигнализации  и вневедомственной охраной – 50%.                                              4. Оснащенность для работы оборудованием и техникой составляет  - 10 %.                 </w:t>
            </w:r>
          </w:p>
          <w:p w:rsidR="00E11E87" w:rsidRDefault="00E11E87" w:rsidP="00016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Территориальная доступность  к объектам оказания муниципальных услуг составляет  – 100%.  </w:t>
            </w:r>
          </w:p>
          <w:p w:rsidR="00E11E87" w:rsidRDefault="00E11E87" w:rsidP="00016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11E87" w:rsidRDefault="00E11E87" w:rsidP="0001658A">
            <w:pPr>
              <w:pStyle w:val="af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5.Соблюдение нормативов размещения аттракционов по площади – составляет 70% по имеющейся площади (36113 кв. м.)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</w:tr>
      <w:tr w:rsidR="00E11E87" w:rsidTr="000165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E87" w:rsidTr="000165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E87" w:rsidTr="0001658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60" w:type="dxa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11E87" w:rsidRDefault="00E11E87" w:rsidP="00E11E87">
      <w:pPr>
        <w:jc w:val="both"/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Основания для изменения объема, приостановления и прекращения исполнения муниципального задания: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нарушение условий муниципального задания;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сокращение спроса на услугу;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изменение объема  субсидий  муниципальным  бюджетным  учреждениям;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изменение нормативной правовой базы;</w:t>
      </w:r>
    </w:p>
    <w:p w:rsidR="00E11E87" w:rsidRDefault="00E11E87" w:rsidP="00E11E87">
      <w:pPr>
        <w:ind w:firstLine="709"/>
        <w:jc w:val="both"/>
        <w:rPr>
          <w:sz w:val="22"/>
          <w:szCs w:val="22"/>
        </w:rPr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задания, условия и порядок его досрочного прекращения.</w:t>
      </w:r>
    </w:p>
    <w:p w:rsidR="00E11E87" w:rsidRDefault="00E11E87" w:rsidP="00E11E87">
      <w:pPr>
        <w:ind w:firstLine="709"/>
        <w:jc w:val="both"/>
        <w:rPr>
          <w:sz w:val="22"/>
          <w:szCs w:val="22"/>
        </w:rPr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задания:</w:t>
      </w:r>
    </w:p>
    <w:p w:rsidR="00E11E87" w:rsidRDefault="00E11E87" w:rsidP="00E11E87">
      <w:pPr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37"/>
        <w:gridCol w:w="3396"/>
        <w:gridCol w:w="3196"/>
        <w:gridCol w:w="7307"/>
      </w:tblGrid>
      <w:tr w:rsidR="00E11E87" w:rsidTr="0001658A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отраслевых (функциональных) органов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 осуществляющих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задания</w:t>
            </w:r>
          </w:p>
        </w:tc>
      </w:tr>
      <w:tr w:rsidR="00E11E87" w:rsidTr="0001658A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1E87" w:rsidTr="0001658A">
        <w:trPr>
          <w:cantSplit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Финансово-экономический отдел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</w:tbl>
    <w:p w:rsidR="00E11E87" w:rsidRDefault="00E11E87" w:rsidP="00E11E87"/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Условия и порядок досрочного прекращения муниципального задания:</w:t>
      </w:r>
    </w:p>
    <w:p w:rsidR="00E11E87" w:rsidRDefault="00E11E87" w:rsidP="00E11E87">
      <w:pPr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44"/>
        <w:gridCol w:w="4011"/>
        <w:gridCol w:w="5379"/>
        <w:gridCol w:w="4563"/>
      </w:tblGrid>
      <w:tr w:rsidR="00E11E87" w:rsidTr="0001658A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11E87" w:rsidRDefault="00E11E87" w:rsidP="0001658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действий главного распорядителя средств  бюджета </w:t>
            </w:r>
            <w:proofErr w:type="spellStart"/>
            <w:r>
              <w:rPr>
                <w:sz w:val="26"/>
                <w:szCs w:val="26"/>
              </w:rPr>
              <w:t>Сальского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(учредителя)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действий муниципального учреждения</w:t>
            </w:r>
          </w:p>
        </w:tc>
      </w:tr>
      <w:tr w:rsidR="00E11E87" w:rsidTr="0001658A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1E87" w:rsidTr="0001658A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</w:pPr>
            <w: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  <w:r>
              <w:t>Реорганизация муниципального бюджетного учреждения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  <w:r>
              <w:t>Муниципальное бюджетное учреждение  может быть реорганизовано, по решению учредителя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</w:pPr>
          </w:p>
        </w:tc>
      </w:tr>
      <w:tr w:rsidR="00E11E87" w:rsidTr="0001658A">
        <w:trPr>
          <w:cantSplit/>
          <w:trHeight w:val="51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</w:pPr>
            <w: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  <w:r>
              <w:t>Ликвидация муниципального бюджетного учреждения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  <w:r>
              <w:t>Муниципальное бюджетное учреждение  может быть ликвидировано по решению учредителя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</w:p>
          <w:p w:rsidR="00E11E87" w:rsidRDefault="00E11E87" w:rsidP="0001658A">
            <w:pPr>
              <w:tabs>
                <w:tab w:val="left" w:pos="1770"/>
              </w:tabs>
            </w:pPr>
            <w:r>
              <w:tab/>
            </w:r>
          </w:p>
        </w:tc>
      </w:tr>
      <w:tr w:rsidR="00E11E87" w:rsidTr="0001658A">
        <w:trPr>
          <w:cantSplit/>
          <w:trHeight w:val="51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</w:pPr>
            <w: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  <w:r>
              <w:t>Иных случаях в соответствии с действующим законодательством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right"/>
            </w:pPr>
          </w:p>
        </w:tc>
      </w:tr>
    </w:tbl>
    <w:p w:rsidR="00E11E87" w:rsidRDefault="00E11E87" w:rsidP="00E11E87"/>
    <w:p w:rsidR="00E11E87" w:rsidRDefault="00E11E87" w:rsidP="00E11E87">
      <w:pPr>
        <w:ind w:firstLine="709"/>
        <w:rPr>
          <w:sz w:val="22"/>
          <w:szCs w:val="22"/>
        </w:rPr>
      </w:pPr>
      <w:r>
        <w:rPr>
          <w:sz w:val="22"/>
          <w:szCs w:val="22"/>
        </w:rPr>
        <w:t>6. Формы отчетности (указываются реквизиты приказа, утверждающего формы, сроки и порядок представления)</w:t>
      </w:r>
    </w:p>
    <w:p w:rsidR="00E11E87" w:rsidRDefault="00E11E87" w:rsidP="00E11E87">
      <w:pPr>
        <w:numPr>
          <w:ilvl w:val="0"/>
          <w:numId w:val="27"/>
        </w:numPr>
        <w:suppressAutoHyphens/>
        <w:spacing w:before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11-НК приказ  Росстата № 324 от 15.07.2011г.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П-1  приказ Росстата № 177 от 20.08.2009г.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Форма  № П-2 приказ Росстата №  132 от 10.07.2009г.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4-ТЕР приказ Росстата № 176 от 29.04.2010г.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1-кадры   приказ Росстата № 305 от 06.09.2010г.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3-информ   приказ Росстата №248 от   18.05. 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 №  П-2 </w:t>
      </w:r>
      <w:proofErr w:type="spellStart"/>
      <w:r>
        <w:rPr>
          <w:color w:val="000000"/>
          <w:sz w:val="22"/>
          <w:szCs w:val="22"/>
        </w:rPr>
        <w:t>инвест</w:t>
      </w:r>
      <w:proofErr w:type="spellEnd"/>
      <w:r>
        <w:rPr>
          <w:color w:val="000000"/>
          <w:sz w:val="22"/>
          <w:szCs w:val="22"/>
        </w:rPr>
        <w:t xml:space="preserve">  приказ Росстата №  343 от 03.008.2011г.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11-краткая  приказ Росстата №203 от 27.05.2010г.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П-4   приказ  № 256 от 20.07.2010г.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 ТЗВ – бюджет  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 № 6,  Форма  № 18  </w:t>
      </w:r>
      <w:proofErr w:type="spellStart"/>
      <w:r>
        <w:rPr>
          <w:color w:val="000000"/>
          <w:sz w:val="22"/>
          <w:szCs w:val="22"/>
        </w:rPr>
        <w:t>Военкоат</w:t>
      </w:r>
      <w:proofErr w:type="spellEnd"/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0503737  отчет об исполнении  учреждением плана его финансово-хозяйственной деятельности 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0503779  Сведения об остатках денежных средств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о состоянии Кт и Дт задолженности муниципальных бюджетных и автономных учреждений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0524103  Отчет о выполнении плана по сети, штатам и контингентам получателей бюджетных средств, состоящих на бюджетах муниципальных образований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1151006 Налоговая декларация по налогу на прибыль организации  приказ ФНС РФ № ММВ-7-3/730 от 15.12.2010г.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1151001 Налоговая декларация  по налогу  на НДС  приказ ФНС РФ № 36н  от 21.04.2010г.</w:t>
      </w:r>
    </w:p>
    <w:p w:rsidR="00E11E87" w:rsidRDefault="00E11E87" w:rsidP="00E11E87">
      <w:pPr>
        <w:numPr>
          <w:ilvl w:val="0"/>
          <w:numId w:val="27"/>
        </w:numPr>
        <w:suppressAutoHyphens/>
        <w:spacing w:after="280"/>
        <w:rPr>
          <w:sz w:val="22"/>
          <w:szCs w:val="22"/>
        </w:rPr>
      </w:pPr>
      <w:r>
        <w:rPr>
          <w:sz w:val="22"/>
          <w:szCs w:val="22"/>
        </w:rPr>
        <w:t>Форма по КНД 1153005  Налоговая декларация по земельному налогу приказ ФНС РФ № ММВ-7-11/696 от 18.10.2011г.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1110018 Сведения о среднесписочной численности работников за предыдущий календарный год  приказ  ФНС РФ № ММ-3-25/174 от  29.03.2007г.</w:t>
      </w:r>
    </w:p>
    <w:p w:rsidR="00E11E87" w:rsidRDefault="00E11E87" w:rsidP="00E11E87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 СЗВ-6-3 «сведения о сумме выплат и иных вознаграждений,  начисляемых плательщиками страховых взносов – страхователями в пользу ФЛ»; Форма  АДВ-6-4  «Опись документов сведений о сумме выплат и иных вознаграждений,  начисляемых плательщиками страховых взносо</w:t>
      </w:r>
      <w:proofErr w:type="gramStart"/>
      <w:r>
        <w:rPr>
          <w:sz w:val="22"/>
          <w:szCs w:val="22"/>
        </w:rPr>
        <w:t>в-</w:t>
      </w:r>
      <w:proofErr w:type="gramEnd"/>
      <w:r>
        <w:rPr>
          <w:sz w:val="22"/>
          <w:szCs w:val="22"/>
        </w:rPr>
        <w:t xml:space="preserve"> страхователями в пользу ФЛ»;  Форма РСВ-1 «сведения  персонифицированного учета  по всем формам»  утвержденные постановлением Правления ПФР от 31.07.2006г. № 192н.</w:t>
      </w: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Положению о формировании и финансовом 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обеспечении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выполнения </w:t>
      </w:r>
      <w:r>
        <w:rPr>
          <w:rFonts w:ascii="Times New Roman" w:hAnsi="Times New Roman" w:cs="Times New Roman"/>
          <w:spacing w:val="-4"/>
          <w:sz w:val="22"/>
          <w:szCs w:val="22"/>
        </w:rPr>
        <w:t>муниципального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 задания муниципальными </w:t>
      </w:r>
      <w:r>
        <w:rPr>
          <w:rFonts w:ascii="Times New Roman" w:hAnsi="Times New Roman" w:cs="Times New Roman"/>
          <w:sz w:val="22"/>
          <w:szCs w:val="22"/>
        </w:rPr>
        <w:t xml:space="preserve">учреждениями </w:t>
      </w:r>
    </w:p>
    <w:p w:rsidR="00E11E87" w:rsidRDefault="00E11E87" w:rsidP="00E11E87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поселения  </w:t>
      </w: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Pr="000C2491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1E87" w:rsidRPr="000C2491" w:rsidRDefault="00E11E87" w:rsidP="00E11E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2491">
        <w:rPr>
          <w:rFonts w:ascii="Times New Roman" w:hAnsi="Times New Roman" w:cs="Times New Roman"/>
          <w:sz w:val="26"/>
          <w:szCs w:val="26"/>
        </w:rPr>
        <w:t xml:space="preserve">  МУНИЦИПАЛЬНОЕ  ЗАДАНИЕ</w:t>
      </w:r>
    </w:p>
    <w:p w:rsidR="00E11E87" w:rsidRPr="000C2491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2491">
        <w:rPr>
          <w:rFonts w:ascii="Times New Roman" w:hAnsi="Times New Roman" w:cs="Times New Roman"/>
          <w:sz w:val="26"/>
          <w:szCs w:val="26"/>
        </w:rPr>
        <w:t>(для услуг, оказываемых на платной или частично платной основе)</w:t>
      </w:r>
    </w:p>
    <w:p w:rsidR="00E11E87" w:rsidRPr="000C2491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0C2491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0C2491" w:rsidRDefault="00E11E87" w:rsidP="00E11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E87" w:rsidRPr="000C2491" w:rsidRDefault="00E11E87" w:rsidP="00E11E87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  <w:r w:rsidRPr="000C2491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E11E87" w:rsidRPr="000C2491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C249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0C2491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Pr="000C2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А.В.Стольный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 2012 г.</w:t>
      </w: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Муниципальное  задание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Муниципального  бюджетного  учреждения  «Парк культуры и отдыха»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поселения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2014 и 2015 годов</w:t>
      </w: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numPr>
          <w:ilvl w:val="0"/>
          <w:numId w:val="30"/>
        </w:numPr>
        <w:suppressAutoHyphens/>
        <w:autoSpaceDN/>
        <w:adjustRightInd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Наименование предоставляемых муниципальным учреждением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Услуга по  организации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досугового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развлекательного  характера</w:t>
      </w:r>
    </w:p>
    <w:p w:rsidR="00E11E87" w:rsidRDefault="00E11E87" w:rsidP="00E11E87">
      <w:pPr>
        <w:pStyle w:val="ConsPlusNonformat"/>
        <w:ind w:left="1069"/>
        <w:rPr>
          <w:rFonts w:ascii="Times New Roman" w:hAnsi="Times New Roman" w:cs="Times New Roman"/>
          <w:sz w:val="26"/>
          <w:szCs w:val="26"/>
        </w:rPr>
      </w:pPr>
    </w:p>
    <w:p w:rsidR="00E11E87" w:rsidRDefault="00E11E87" w:rsidP="00E11E87">
      <w:pPr>
        <w:pStyle w:val="ConsPlusNonformat"/>
        <w:widowControl/>
        <w:numPr>
          <w:ilvl w:val="0"/>
          <w:numId w:val="30"/>
        </w:numPr>
        <w:suppressAutoHyphens/>
        <w:autoSpaceDN/>
        <w:adjustRightInd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задания на предоставление </w:t>
      </w:r>
      <w:r>
        <w:rPr>
          <w:rFonts w:ascii="Times New Roman" w:hAnsi="Times New Roman"/>
          <w:sz w:val="26"/>
          <w:szCs w:val="26"/>
        </w:rPr>
        <w:t>муниципальной услуги:</w:t>
      </w:r>
    </w:p>
    <w:p w:rsidR="00E11E87" w:rsidRDefault="00E11E87" w:rsidP="00E11E8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1304"/>
        <w:gridCol w:w="1504"/>
        <w:gridCol w:w="55"/>
        <w:gridCol w:w="1792"/>
        <w:gridCol w:w="280"/>
        <w:gridCol w:w="905"/>
        <w:gridCol w:w="1134"/>
        <w:gridCol w:w="1418"/>
        <w:gridCol w:w="253"/>
        <w:gridCol w:w="1164"/>
        <w:gridCol w:w="1124"/>
        <w:gridCol w:w="294"/>
        <w:gridCol w:w="1417"/>
        <w:gridCol w:w="576"/>
        <w:gridCol w:w="842"/>
        <w:gridCol w:w="1447"/>
      </w:tblGrid>
      <w:tr w:rsidR="00E11E87" w:rsidTr="0001658A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Наи-мено-вание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ус-луги</w:t>
            </w:r>
            <w:proofErr w:type="spellEnd"/>
            <w:proofErr w:type="gramEnd"/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Контингент потребителей услуги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услугу</w:t>
            </w:r>
          </w:p>
        </w:tc>
        <w:tc>
          <w:tcPr>
            <w:tcW w:w="8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задания</w:t>
            </w:r>
          </w:p>
        </w:tc>
      </w:tr>
      <w:tr w:rsidR="00E11E87" w:rsidTr="0001658A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потребители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том числе имеющие право на безвозмездное получение услуги, оказываемой в соответствии с действующим </w:t>
            </w:r>
            <w:r>
              <w:rPr>
                <w:spacing w:val="-4"/>
                <w:kern w:val="1"/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на платной или частично платной основе</w:t>
            </w:r>
            <w:proofErr w:type="gramEnd"/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E11E87" w:rsidTr="0001658A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</w:tr>
      <w:tr w:rsidR="00E11E87" w:rsidTr="0001658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11E87" w:rsidTr="0001658A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Услуга оснащения парковой  зоны отдыха</w:t>
            </w:r>
          </w:p>
          <w:p w:rsidR="00E11E87" w:rsidRDefault="00E11E87" w:rsidP="0001658A">
            <w:pPr>
              <w:spacing w:line="204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Жители и гости </w:t>
            </w:r>
            <w:proofErr w:type="spellStart"/>
            <w:r>
              <w:rPr>
                <w:color w:val="000000"/>
                <w:sz w:val="22"/>
                <w:szCs w:val="22"/>
              </w:rPr>
              <w:t>Сальского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Сальского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 дошкольного возраста, инвалиды, военнослужащие срочной службы и дети Социально-реабилитационных центров, пенсионеры.</w:t>
            </w:r>
          </w:p>
          <w:p w:rsidR="00E11E87" w:rsidRDefault="00E11E87" w:rsidP="0001658A">
            <w:pPr>
              <w:spacing w:line="204" w:lineRule="auto"/>
              <w:rPr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5531,5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5562,2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</w:p>
          <w:p w:rsidR="00E11E87" w:rsidRDefault="00E11E87" w:rsidP="0001658A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5562,2</w:t>
            </w:r>
          </w:p>
        </w:tc>
      </w:tr>
      <w:tr w:rsidR="00E11E87" w:rsidTr="0001658A">
        <w:tc>
          <w:tcPr>
            <w:tcW w:w="2808" w:type="dxa"/>
            <w:gridSpan w:val="2"/>
            <w:vMerge w:val="restart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gridSpan w:val="5"/>
            <w:vMerge w:val="restart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62" w:type="dxa"/>
            <w:gridSpan w:val="7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</w:tr>
      <w:tr w:rsidR="00E11E87" w:rsidTr="0001658A">
        <w:tc>
          <w:tcPr>
            <w:tcW w:w="2808" w:type="dxa"/>
            <w:gridSpan w:val="2"/>
            <w:vMerge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gridSpan w:val="5"/>
            <w:vMerge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</w:tr>
      <w:tr w:rsidR="00E11E87" w:rsidTr="0001658A">
        <w:tc>
          <w:tcPr>
            <w:tcW w:w="280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rPr>
                <w:sz w:val="26"/>
                <w:szCs w:val="2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gridSpan w:val="5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</w:tr>
      <w:tr w:rsidR="00E11E87" w:rsidTr="0001658A">
        <w:tc>
          <w:tcPr>
            <w:tcW w:w="280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0" w:type="dxa"/>
            <w:gridSpan w:val="5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spacing w:line="204" w:lineRule="auto"/>
              <w:jc w:val="center"/>
              <w:rPr>
                <w:sz w:val="26"/>
                <w:szCs w:val="26"/>
              </w:rPr>
            </w:pPr>
          </w:p>
        </w:tc>
      </w:tr>
      <w:tr w:rsidR="00E11E87" w:rsidTr="0001658A">
        <w:tc>
          <w:tcPr>
            <w:tcW w:w="280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gridSpan w:val="5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E87" w:rsidTr="0001658A">
        <w:trPr>
          <w:trHeight w:val="70"/>
        </w:trPr>
        <w:tc>
          <w:tcPr>
            <w:tcW w:w="280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gridSpan w:val="5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11E87" w:rsidRDefault="00E11E87" w:rsidP="00E11E87">
      <w:pPr>
        <w:widowControl w:val="0"/>
      </w:pPr>
    </w:p>
    <w:p w:rsidR="00E11E87" w:rsidRDefault="00E11E87" w:rsidP="00E11E87">
      <w:pPr>
        <w:widowControl w:val="0"/>
      </w:pPr>
    </w:p>
    <w:p w:rsidR="00E11E87" w:rsidRDefault="00E11E87" w:rsidP="00E11E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Требования к качеству муниципальной услуги</w:t>
      </w:r>
    </w:p>
    <w:p w:rsidR="00E11E87" w:rsidRDefault="00E11E87" w:rsidP="00E11E87">
      <w:pPr>
        <w:widowControl w:val="0"/>
        <w:rPr>
          <w:sz w:val="22"/>
          <w:szCs w:val="22"/>
        </w:rPr>
      </w:pPr>
    </w:p>
    <w:p w:rsidR="00E11E87" w:rsidRDefault="00E11E87" w:rsidP="00E11E87">
      <w:pPr>
        <w:widowControl w:val="0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815"/>
        <w:gridCol w:w="2370"/>
        <w:gridCol w:w="3030"/>
        <w:gridCol w:w="2895"/>
        <w:gridCol w:w="2730"/>
        <w:gridCol w:w="2843"/>
        <w:gridCol w:w="20"/>
      </w:tblGrid>
      <w:tr w:rsidR="00E11E87" w:rsidTr="0001658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квалификации (опыту работы) специалиста, оказывающего услугу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порядку, процедурам (регламенту) оказания услуги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оборудованию</w:t>
            </w:r>
            <w:r>
              <w:rPr>
                <w:sz w:val="22"/>
                <w:szCs w:val="22"/>
              </w:rPr>
              <w:br/>
              <w:t>и инструментам, необходимым для оказания услуги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зданиям и сооружениям, необходимым для оказания услуги,</w:t>
            </w:r>
            <w:r>
              <w:rPr>
                <w:sz w:val="22"/>
                <w:szCs w:val="22"/>
              </w:rPr>
              <w:br/>
              <w:t>и их содержанию</w:t>
            </w:r>
          </w:p>
        </w:tc>
      </w:tr>
      <w:tr w:rsidR="00E11E87" w:rsidTr="0001658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1E87" w:rsidTr="0001658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Услуга по предоставлению </w:t>
            </w:r>
            <w:proofErr w:type="spellStart"/>
            <w:r>
              <w:rPr>
                <w:bCs/>
                <w:sz w:val="22"/>
                <w:szCs w:val="22"/>
              </w:rPr>
              <w:t>досугового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и развлекательного характера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Укомплектованность по штатному расписанию специалистами с высшим образованием — 100 %,  средним специальным – 80 %.                   Обучение ответственных лиц по пожарной и электрической части – 100% </w:t>
            </w:r>
            <w:proofErr w:type="gramStart"/>
            <w:r>
              <w:rPr>
                <w:sz w:val="22"/>
                <w:szCs w:val="22"/>
              </w:rPr>
              <w:t>Обучение специалистов  по обеспечению</w:t>
            </w:r>
            <w:proofErr w:type="gramEnd"/>
            <w:r>
              <w:rPr>
                <w:sz w:val="22"/>
                <w:szCs w:val="22"/>
              </w:rPr>
              <w:t xml:space="preserve">  энергосбережения и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бюджетных учреждениях – 100%.        Обучение и повышение </w:t>
            </w:r>
            <w:r>
              <w:rPr>
                <w:sz w:val="22"/>
                <w:szCs w:val="22"/>
              </w:rPr>
              <w:lastRenderedPageBreak/>
              <w:t>квалификации  специалистов бухгалтерии- 100%.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1.Средства для поддержания оборудования  и инвентаря  в рабочем состоянии:              - ГСМ;    лакокрасочные  материалы;  стройматериалы; посадочный материал; </w:t>
            </w:r>
            <w:proofErr w:type="spellStart"/>
            <w:r>
              <w:rPr>
                <w:color w:val="000000"/>
                <w:sz w:val="22"/>
                <w:szCs w:val="22"/>
              </w:rPr>
              <w:t>эл</w:t>
            </w:r>
            <w:proofErr w:type="spellEnd"/>
            <w:r>
              <w:rPr>
                <w:color w:val="000000"/>
                <w:sz w:val="22"/>
                <w:szCs w:val="22"/>
              </w:rPr>
              <w:t>. материал; мягкий инвентарь;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2.Расходные материалы для ремонта и регламентного обслуживания используемых технических средств (оборудования).</w:t>
            </w:r>
            <w:r>
              <w:rPr>
                <w:color w:val="000000"/>
                <w:sz w:val="22"/>
                <w:szCs w:val="22"/>
              </w:rPr>
              <w:t xml:space="preserve">                  3. Моющие  и дезинфицированные средства  для уборки помещений и территории  парка, средства гигиены для  помещений общественного пользования.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4.Писчая бумага для принтера и копировального аппарата, канцелярские принадлежности, расходные материалы вычислительной техники, систем передачи и отображения информации, защиты информации, систем телекоммуникаций и локальных вычислительных сетей.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5.Услуги связи, интернета, - услуги в области информационных технологий,                           - услуги по защите электронного документооборота,                                                         - типографические услуги  </w:t>
            </w:r>
          </w:p>
          <w:p w:rsidR="00E11E87" w:rsidRDefault="00E11E87" w:rsidP="0001658A">
            <w:pPr>
              <w:spacing w:before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Затраты на содержание служебного автомобиля.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Наличие  регламента оказания услуги (положение,  акты прейскуранты, перечни, приказы).</w:t>
            </w:r>
          </w:p>
          <w:p w:rsidR="00E11E87" w:rsidRDefault="00E11E87" w:rsidP="00016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Режим  работы:                                                                                                                                       -  </w:t>
            </w:r>
            <w:r>
              <w:rPr>
                <w:sz w:val="22"/>
                <w:szCs w:val="22"/>
              </w:rPr>
              <w:t>офис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понедельник – пятница, с 8:00 до 17:00 </w:t>
            </w: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выходной день:   суббота – воскресенье;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-  </w:t>
            </w:r>
            <w:r>
              <w:rPr>
                <w:sz w:val="22"/>
                <w:szCs w:val="22"/>
              </w:rPr>
              <w:t>билетные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кассы 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вторник - среда с 09.00 до 21.00,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пятница - воскресенье: с 09.00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21.00.                                                                                     выходной день:  понедельник, четверг.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:rsidR="00E11E87" w:rsidRDefault="00E11E87" w:rsidP="0001658A">
            <w:pPr>
              <w:spacing w:before="280" w:after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шахматного и шашечного клуба с 12:00 до 16:00 по будним дням (кроме понедельника и четверга)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в выходные дни с 9:00 до 22:00 часов.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sz w:val="22"/>
                <w:szCs w:val="22"/>
              </w:rPr>
              <w:t>Информацию можно получить по телефону: (863 72) 5-18-63.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>Адрес электронной почты 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»: </w:t>
            </w:r>
            <w:hyperlink r:id="rId8" w:history="1">
              <w:r>
                <w:rPr>
                  <w:rStyle w:val="af8"/>
                </w:rPr>
                <w:t>salskpkio@mail.ru</w:t>
              </w:r>
            </w:hyperlink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-Нормативно-правовые акты, </w:t>
            </w:r>
            <w:proofErr w:type="gramStart"/>
            <w:r>
              <w:rPr>
                <w:sz w:val="22"/>
                <w:szCs w:val="22"/>
              </w:rPr>
              <w:t>регулирующими</w:t>
            </w:r>
            <w:proofErr w:type="gramEnd"/>
            <w:r>
              <w:rPr>
                <w:sz w:val="22"/>
                <w:szCs w:val="22"/>
              </w:rPr>
              <w:t xml:space="preserve"> предоставление муниципальной услуги:</w:t>
            </w:r>
          </w:p>
          <w:p w:rsidR="00E11E87" w:rsidRDefault="00E11E87" w:rsidP="0001658A">
            <w:pPr>
              <w:rPr>
                <w:b/>
                <w:sz w:val="22"/>
                <w:szCs w:val="22"/>
              </w:rPr>
            </w:pP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Конституция Российской Федерации от 25.12.1993;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-Гражданский кодекс РФ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-Федеральный закон от 06.10.2003г. №131 –ФЗ “Об общих принципах организации местного самоуправления в РФ”;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-Закон Российской Федерации 09.10.1992г. № 3612 -1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“Основы законодательства РФ о культуре”; 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ФЗ « Об общих принципах организации местного </w:t>
            </w:r>
            <w:proofErr w:type="spellStart"/>
            <w:r>
              <w:rPr>
                <w:sz w:val="22"/>
                <w:szCs w:val="22"/>
              </w:rPr>
              <w:t>самоупарвления</w:t>
            </w:r>
            <w:proofErr w:type="spellEnd"/>
            <w:r>
              <w:rPr>
                <w:sz w:val="22"/>
                <w:szCs w:val="22"/>
              </w:rPr>
              <w:t xml:space="preserve"> в РФ от 06.10.2003г. № 131-ФЗ;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ФЗ «О порядке </w:t>
            </w:r>
            <w:r>
              <w:rPr>
                <w:sz w:val="22"/>
                <w:szCs w:val="22"/>
              </w:rPr>
              <w:lastRenderedPageBreak/>
              <w:t>рассмотрения обращений граждан РФ» от 02.05.2008г. № 59-ФЗ;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от 18.02.2012г. № 21 «О порядке организации работы  по формированию и финансовому обеспечению муниципального задания муниципальными учреждениями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-Постановление Правительства РФ от 26 июня 1995 г. № 609 “Об утверждении положения “Об основах хозяйственной деятельности и финансирования организаций культуры и искусства”;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-Регламент МБУ «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-Устав муниципального бюджетного учреждения «Парк культуры и отдыха»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E11E87" w:rsidRDefault="00E11E87" w:rsidP="0001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иные действующие нормативные правовые акты Российской Федерации, Ростовской области,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района,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Областной закон от 22.10 2004 N 177-ЗС "О культуре" с изменениями и дополнениями.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«О социальной защите инвалидов в РФ» от 24.11.1995 № 181-ФЗ (ст14-15.)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 О санитарно-эпидемиологическом благополучие населения» № 52 ФЗ от 30.03.1999 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 </w:t>
            </w:r>
            <w:proofErr w:type="spellStart"/>
            <w:r>
              <w:rPr>
                <w:color w:val="000000"/>
                <w:sz w:val="22"/>
                <w:szCs w:val="22"/>
              </w:rPr>
              <w:t>ПиН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2.2.2/2.2.4.1340-03 «Гигиенические требования к персональным электронно-вычислительным машинам и организации работы»,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«О пожарной безопасности» ст. 37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Инструкции по охране труда электромонтера по ремонту и обслуживанию электрооборудования ГОСТ 12.0.008-80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« О санитарно-эпидемиологическом благополучие населения» № 52 ФЗ от 30.03.1999 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Положение по охране труда и технике безопасности приказ </w:t>
            </w:r>
            <w:proofErr w:type="spellStart"/>
            <w:r>
              <w:rPr>
                <w:color w:val="000000"/>
                <w:sz w:val="22"/>
                <w:szCs w:val="22"/>
              </w:rPr>
              <w:t>МинСвязи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РФ от 23.01.1995г. № 12 «Об утверждении Положения о порядке обучения и проверки знаний по охране труда руководителей, рабочих и специалистов»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 17-ФЗ от 24.07.1998 г. № 125-ФЗ «Об обязательном социальном страховании от несчастных случаев на производстве и профессиональных заболеваниях»</w:t>
            </w:r>
          </w:p>
          <w:p w:rsidR="00E11E87" w:rsidRDefault="00E11E87" w:rsidP="0001658A">
            <w:pPr>
              <w:pStyle w:val="af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«Методические указания по разработке правил и инструкций по охране труда» Минтруда РФ № 129 от 01.07.1993г. Положение по охране труда и технике безопасности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>» от 11.01.2010г.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-Инструкции по технике безопасности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Инструкции по </w:t>
            </w:r>
            <w:proofErr w:type="spellStart"/>
            <w:r>
              <w:rPr>
                <w:color w:val="000000"/>
                <w:sz w:val="22"/>
                <w:szCs w:val="22"/>
              </w:rPr>
              <w:t>пожаробезопасности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-Инструкции по безопасности эксплуатации электрооборудования и </w:t>
            </w:r>
            <w:r>
              <w:rPr>
                <w:color w:val="000000"/>
                <w:sz w:val="22"/>
                <w:szCs w:val="22"/>
              </w:rPr>
              <w:lastRenderedPageBreak/>
              <w:t>электроустановок МБУ «</w:t>
            </w:r>
            <w:proofErr w:type="spellStart"/>
            <w:r>
              <w:rPr>
                <w:color w:val="000000"/>
                <w:sz w:val="22"/>
                <w:szCs w:val="22"/>
              </w:rPr>
              <w:t>ПКиО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11E87" w:rsidRDefault="00E11E87" w:rsidP="0001658A">
            <w:pP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Государственный стандарт Системы Стандартов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color w:val="000000"/>
                <w:sz w:val="22"/>
                <w:szCs w:val="22"/>
              </w:rPr>
              <w:t xml:space="preserve"> Безопасности труда (ГОСТ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ССБТ)23.05.2003г. № 399 «О нормативных правовых актах, содержащих государственные нормативные требования по охране труда».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1.Укомплектованность оборудованием  и  оргтехникой составляет – 60 %.</w:t>
            </w:r>
          </w:p>
          <w:p w:rsidR="00E11E87" w:rsidRDefault="00E11E87" w:rsidP="0001658A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Звукотехническое</w:t>
            </w:r>
            <w:proofErr w:type="spellEnd"/>
            <w:r>
              <w:rPr>
                <w:sz w:val="22"/>
                <w:szCs w:val="22"/>
              </w:rPr>
              <w:t xml:space="preserve"> оборудование – 0%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Световое оборудование – 0%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Наличие компьютерного оборудования – 80%</w:t>
            </w:r>
            <w:r>
              <w:rPr>
                <w:color w:val="000000"/>
                <w:sz w:val="22"/>
                <w:szCs w:val="22"/>
              </w:rPr>
              <w:t xml:space="preserve">.                               3. Наличие программного обеспечения  по электронному документообороту  с ИФНС, ПФР. ФСС, </w:t>
            </w:r>
            <w:r>
              <w:rPr>
                <w:color w:val="000000"/>
                <w:sz w:val="22"/>
                <w:szCs w:val="22"/>
              </w:rPr>
              <w:lastRenderedPageBreak/>
              <w:t>РОССТАТ – 100%.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4.Фактический % </w:t>
            </w:r>
            <w:proofErr w:type="gramStart"/>
            <w:r>
              <w:rPr>
                <w:color w:val="000000"/>
                <w:sz w:val="22"/>
                <w:szCs w:val="22"/>
              </w:rPr>
              <w:t>-т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укомплектованности оборудованием   для оказания услуги составляет:                                                                          - Парк детских аттракционов - оснащенность 50%.   - Парк экстремальных аттракционов – оснащенность 20%.                          - Парк семейных аттракционов - 30%.</w:t>
            </w:r>
          </w:p>
          <w:p w:rsidR="00E11E87" w:rsidRDefault="00E11E87" w:rsidP="0001658A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Соответствие строительным нормам и правилам  – 30%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Наличие систем кондиционирования воздуха в закрытых помещениях составляет 60% .                                           3. Наличие противопожарных средств, системы пожарной сигнализации и оповещения,        системы видеонаблюдения,                                       системы тревожной  сигнализации  и вневедомственной охраной.                                  4. Оснащенность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работы оборудованием и техникой составляет  - 10 %.                 </w:t>
            </w:r>
          </w:p>
          <w:p w:rsidR="00E11E87" w:rsidRDefault="00E11E87" w:rsidP="0001658A">
            <w:pP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Основные требования, предъявляемые к зданиям, сооружениям, аттракционам:</w:t>
            </w:r>
          </w:p>
          <w:p w:rsidR="00E11E87" w:rsidRDefault="00E11E87" w:rsidP="00E11E87">
            <w:pPr>
              <w:numPr>
                <w:ilvl w:val="0"/>
                <w:numId w:val="29"/>
              </w:numPr>
              <w:suppressAutoHyphens/>
              <w:spacing w:before="28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пожарная безопасность </w:t>
            </w:r>
          </w:p>
          <w:p w:rsidR="00E11E87" w:rsidRDefault="00E11E87" w:rsidP="00E11E87">
            <w:pPr>
              <w:numPr>
                <w:ilvl w:val="0"/>
                <w:numId w:val="29"/>
              </w:numPr>
              <w:suppressAutoHyphens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экологическая безопасность</w:t>
            </w:r>
          </w:p>
          <w:p w:rsidR="00E11E87" w:rsidRDefault="00E11E87" w:rsidP="00E11E87">
            <w:pPr>
              <w:numPr>
                <w:ilvl w:val="0"/>
                <w:numId w:val="29"/>
              </w:numPr>
              <w:suppressAutoHyphens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санитарно-гигиеническая безопасность </w:t>
            </w:r>
          </w:p>
          <w:p w:rsidR="00E11E87" w:rsidRDefault="00E11E87" w:rsidP="00E11E87">
            <w:pPr>
              <w:numPr>
                <w:ilvl w:val="0"/>
                <w:numId w:val="29"/>
              </w:numPr>
              <w:suppressAutoHyphens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обеспечение средствами коммунально-бытового обслуживания и оснащение телефонной связью; </w:t>
            </w:r>
          </w:p>
          <w:p w:rsidR="00E11E87" w:rsidRDefault="00E11E87" w:rsidP="00E11E87">
            <w:pPr>
              <w:numPr>
                <w:ilvl w:val="0"/>
                <w:numId w:val="29"/>
              </w:numPr>
              <w:suppressAutoHyphens/>
              <w:spacing w:after="28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помещений парка системой указателей и знаковой навигации.</w:t>
            </w:r>
          </w:p>
          <w:p w:rsidR="00E11E87" w:rsidRDefault="00E11E87" w:rsidP="000165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E11E87" w:rsidTr="0001658A">
        <w:trPr>
          <w:gridAfter w:val="1"/>
          <w:wAfter w:w="20" w:type="dxa"/>
        </w:trPr>
        <w:tc>
          <w:tcPr>
            <w:tcW w:w="1815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E87" w:rsidTr="0001658A">
        <w:trPr>
          <w:gridAfter w:val="1"/>
          <w:wAfter w:w="20" w:type="dxa"/>
        </w:trPr>
        <w:tc>
          <w:tcPr>
            <w:tcW w:w="1815" w:type="dxa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1E87" w:rsidTr="0001658A">
        <w:trPr>
          <w:gridAfter w:val="1"/>
          <w:wAfter w:w="20" w:type="dxa"/>
        </w:trPr>
        <w:tc>
          <w:tcPr>
            <w:tcW w:w="1815" w:type="dxa"/>
            <w:shd w:val="clear" w:color="auto" w:fill="auto"/>
          </w:tcPr>
          <w:p w:rsidR="00E11E87" w:rsidRDefault="00E11E87" w:rsidP="0001658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11E87" w:rsidRDefault="00E11E87" w:rsidP="00E11E87">
      <w:pPr>
        <w:jc w:val="both"/>
      </w:pPr>
    </w:p>
    <w:p w:rsidR="00E11E87" w:rsidRDefault="00E11E87" w:rsidP="00E11E87">
      <w:pPr>
        <w:jc w:val="both"/>
        <w:rPr>
          <w:sz w:val="22"/>
          <w:szCs w:val="22"/>
        </w:rPr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Основания для изменения объема, приостановления и прекращения исполнения муниципального задания: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нарушение условий муниципального задания;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сокращение спроса на услугу;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изменение объема  субсидий муниципальным бюджетным  учреждениям;</w:t>
      </w:r>
    </w:p>
    <w:p w:rsidR="00E11E87" w:rsidRDefault="00E11E87" w:rsidP="00E11E87">
      <w:pPr>
        <w:numPr>
          <w:ilvl w:val="0"/>
          <w:numId w:val="28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изменение нормативной правовой базы;</w:t>
      </w:r>
    </w:p>
    <w:p w:rsidR="00E11E87" w:rsidRDefault="00E11E87" w:rsidP="00E11E87">
      <w:pPr>
        <w:ind w:firstLine="709"/>
        <w:jc w:val="both"/>
        <w:rPr>
          <w:sz w:val="22"/>
          <w:szCs w:val="22"/>
        </w:rPr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задания, условия и порядок его досрочного прекращения.</w:t>
      </w:r>
    </w:p>
    <w:p w:rsidR="00E11E87" w:rsidRDefault="00E11E87" w:rsidP="00E11E87">
      <w:pPr>
        <w:ind w:firstLine="709"/>
        <w:jc w:val="both"/>
        <w:rPr>
          <w:sz w:val="22"/>
          <w:szCs w:val="22"/>
        </w:rPr>
      </w:pPr>
    </w:p>
    <w:p w:rsidR="00E11E87" w:rsidRDefault="00E11E87" w:rsidP="00E11E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муниципального задания</w:t>
      </w:r>
    </w:p>
    <w:p w:rsidR="00E11E87" w:rsidRDefault="00E11E87" w:rsidP="00E11E87">
      <w:pPr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88"/>
        <w:gridCol w:w="3599"/>
        <w:gridCol w:w="3387"/>
        <w:gridCol w:w="7721"/>
      </w:tblGrid>
      <w:tr w:rsidR="00E11E87" w:rsidTr="0001658A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11E87" w:rsidRDefault="00E11E87" w:rsidP="0001658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отраслевых (функциональных) органов Администрации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 осуществляющих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задания</w:t>
            </w:r>
          </w:p>
        </w:tc>
      </w:tr>
      <w:tr w:rsidR="00E11E87" w:rsidTr="0001658A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1E87" w:rsidTr="0001658A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E87" w:rsidRDefault="00E11E87" w:rsidP="000165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Финансово-экономический отдел </w:t>
            </w:r>
            <w:proofErr w:type="spellStart"/>
            <w:r>
              <w:rPr>
                <w:sz w:val="22"/>
                <w:szCs w:val="22"/>
              </w:rPr>
              <w:t>Сальского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</w:tbl>
    <w:p w:rsidR="00E11E87" w:rsidRDefault="00E11E87" w:rsidP="00E11E87"/>
    <w:p w:rsidR="00E11E87" w:rsidRDefault="00E11E87" w:rsidP="00E11E87">
      <w:pPr>
        <w:ind w:firstLine="709"/>
        <w:rPr>
          <w:sz w:val="22"/>
          <w:szCs w:val="22"/>
        </w:rPr>
      </w:pPr>
      <w:r>
        <w:rPr>
          <w:sz w:val="22"/>
          <w:szCs w:val="22"/>
        </w:rPr>
        <w:t>6.  Формы отчетности (указываются реквизиты приказа, утверждающего формы, сроки и порядок представления):</w:t>
      </w:r>
    </w:p>
    <w:p w:rsidR="00E11E87" w:rsidRDefault="00E11E87" w:rsidP="00E11E87">
      <w:pPr>
        <w:numPr>
          <w:ilvl w:val="0"/>
          <w:numId w:val="27"/>
        </w:numPr>
        <w:suppressAutoHyphens/>
        <w:spacing w:before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11-НК приказ  Росстата № 324 от 15.07.2011г.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П-1  приказ Росстата № 177 от 20.08.2009г.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Форма  № П-2 приказ Росстата №  132 от 10.07.2009г.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4-ТЕР приказ Росстата № 176 от 29.04.2010г.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1-кадры   приказ Росстата № 305 от 06.09.2010г.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3-информ   приказ Росстата №248 от   18.05. 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 №  П-2 </w:t>
      </w:r>
      <w:proofErr w:type="spellStart"/>
      <w:r>
        <w:rPr>
          <w:color w:val="000000"/>
          <w:sz w:val="22"/>
          <w:szCs w:val="22"/>
        </w:rPr>
        <w:t>инвест</w:t>
      </w:r>
      <w:proofErr w:type="spellEnd"/>
      <w:r>
        <w:rPr>
          <w:color w:val="000000"/>
          <w:sz w:val="22"/>
          <w:szCs w:val="22"/>
        </w:rPr>
        <w:t xml:space="preserve">  приказ Росстата №  343 от 03.008.2011г.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11-краткая  приказ Росстата №203 от 27.05.2010г.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П-4   приказ  № 256 от 20.07.2010г.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 ТЗВ – бюджет  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 № 6,  Форма  № 18  Военкомат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0503737  отчет об исполнении  учреждением плана его финансово-хозяйственной деятельности 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0503779  Сведения об остатках денежных средств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Справка о состоянии Кт и Дт задолженности муниципальных бюджетных и автономных учреждений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0524103  Отчет о выполнении плана по сети, штатам и контингентам получателей бюджетных средств, состоящих на бюджетах муниципальных образований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1151006 Налоговая декларация по налогу на прибыль организации  приказ ФНС РФ № ММВ-7-3/730 от 15.12.2010г.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1151001 Налоговая декларация  по налогу  на НДС  приказ ФНС РФ № 36н  от 21.04.2010г.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1153005  Налоговая декларация по земельному налогу приказ ФНС РФ № ММВ-7-11/696 от 18.10.2011г.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1152004 Налоговая декларация по транспортному налогу приказ ФНС РФ  № 180н от 19.12.2006г.</w:t>
      </w:r>
    </w:p>
    <w:p w:rsidR="00E11E87" w:rsidRDefault="00E11E87" w:rsidP="00E11E87">
      <w:pPr>
        <w:numPr>
          <w:ilvl w:val="0"/>
          <w:numId w:val="2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Форма по КНД 1110018 Сведения о среднесписочной численности работников за предыдущий календарный год  приказ  ФНС РФ № ММ-3-25/174 от  29.03.2007г.</w:t>
      </w:r>
    </w:p>
    <w:p w:rsidR="00E11E87" w:rsidRPr="00624415" w:rsidRDefault="00E11E87" w:rsidP="00E11E87">
      <w:pPr>
        <w:jc w:val="both"/>
        <w:rPr>
          <w:sz w:val="18"/>
          <w:szCs w:val="18"/>
        </w:rPr>
      </w:pPr>
      <w:r>
        <w:rPr>
          <w:sz w:val="22"/>
          <w:szCs w:val="22"/>
        </w:rPr>
        <w:t>Форма СЗВ-6-3 «сведения о сумме выплат и иных вознаграждений,  начисляемых плательщиками страховых взносов – страхователями в пользу ФЛ»; Форма  АДВ-6-4  «Опись документов сведений о сумме выплат и иных вознаграждений,  начисляемых плательщиками страховых взносо</w:t>
      </w:r>
      <w:proofErr w:type="gramStart"/>
      <w:r>
        <w:rPr>
          <w:sz w:val="22"/>
          <w:szCs w:val="22"/>
        </w:rPr>
        <w:t>в-</w:t>
      </w:r>
      <w:proofErr w:type="gramEnd"/>
      <w:r>
        <w:rPr>
          <w:sz w:val="22"/>
          <w:szCs w:val="22"/>
        </w:rPr>
        <w:t xml:space="preserve"> страхователями в пользу ФЛ»;  Форма РСВ-1 «сведения  персонифицированного учета  по всем формам»  утвержденные постановлением Правления ПФР от 31.07.2006г. № 192н.</w:t>
      </w:r>
    </w:p>
    <w:sectPr w:rsidR="00E11E87" w:rsidRPr="00624415" w:rsidSect="00E11E87">
      <w:pgSz w:w="16840" w:h="11907" w:orient="landscape" w:code="9"/>
      <w:pgMar w:top="1304" w:right="70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59" w:rsidRDefault="00433959">
      <w:r>
        <w:separator/>
      </w:r>
    </w:p>
  </w:endnote>
  <w:endnote w:type="continuationSeparator" w:id="0">
    <w:p w:rsidR="00433959" w:rsidRDefault="0043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59" w:rsidRDefault="00433959">
      <w:r>
        <w:separator/>
      </w:r>
    </w:p>
  </w:footnote>
  <w:footnote w:type="continuationSeparator" w:id="0">
    <w:p w:rsidR="00433959" w:rsidRDefault="0043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1474631E"/>
    <w:multiLevelType w:val="hybridMultilevel"/>
    <w:tmpl w:val="C57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B6509F"/>
    <w:multiLevelType w:val="hybridMultilevel"/>
    <w:tmpl w:val="B56E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7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72657F7"/>
    <w:multiLevelType w:val="hybridMultilevel"/>
    <w:tmpl w:val="0ABE54A4"/>
    <w:lvl w:ilvl="0" w:tplc="3A3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795287"/>
    <w:multiLevelType w:val="multilevel"/>
    <w:tmpl w:val="996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21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5"/>
  </w:num>
  <w:num w:numId="5">
    <w:abstractNumId w:val="8"/>
  </w:num>
  <w:num w:numId="6">
    <w:abstractNumId w:val="23"/>
  </w:num>
  <w:num w:numId="7">
    <w:abstractNumId w:val="14"/>
  </w:num>
  <w:num w:numId="8">
    <w:abstractNumId w:val="24"/>
  </w:num>
  <w:num w:numId="9">
    <w:abstractNumId w:val="26"/>
  </w:num>
  <w:num w:numId="10">
    <w:abstractNumId w:val="11"/>
  </w:num>
  <w:num w:numId="11">
    <w:abstractNumId w:val="12"/>
  </w:num>
  <w:num w:numId="12">
    <w:abstractNumId w:val="5"/>
  </w:num>
  <w:num w:numId="13">
    <w:abstractNumId w:val="21"/>
  </w:num>
  <w:num w:numId="14">
    <w:abstractNumId w:val="18"/>
  </w:num>
  <w:num w:numId="15">
    <w:abstractNumId w:val="10"/>
  </w:num>
  <w:num w:numId="16">
    <w:abstractNumId w:val="9"/>
  </w:num>
  <w:num w:numId="17">
    <w:abstractNumId w:val="22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19"/>
  </w:num>
  <w:num w:numId="25">
    <w:abstractNumId w:val="15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1781A"/>
    <w:rsid w:val="00024727"/>
    <w:rsid w:val="00024F2B"/>
    <w:rsid w:val="00040A81"/>
    <w:rsid w:val="00051929"/>
    <w:rsid w:val="00077D72"/>
    <w:rsid w:val="000911F7"/>
    <w:rsid w:val="000B24A1"/>
    <w:rsid w:val="000C4BEE"/>
    <w:rsid w:val="000D7D23"/>
    <w:rsid w:val="000D7F1E"/>
    <w:rsid w:val="000E0CCF"/>
    <w:rsid w:val="00102E79"/>
    <w:rsid w:val="00110AA4"/>
    <w:rsid w:val="00112C06"/>
    <w:rsid w:val="0012307D"/>
    <w:rsid w:val="0013620A"/>
    <w:rsid w:val="0018123D"/>
    <w:rsid w:val="001D78FD"/>
    <w:rsid w:val="001E2B3D"/>
    <w:rsid w:val="001E4494"/>
    <w:rsid w:val="001E5DAE"/>
    <w:rsid w:val="001E6FA6"/>
    <w:rsid w:val="001F794F"/>
    <w:rsid w:val="00265675"/>
    <w:rsid w:val="00272F07"/>
    <w:rsid w:val="00275E59"/>
    <w:rsid w:val="002A0F23"/>
    <w:rsid w:val="002B035E"/>
    <w:rsid w:val="002C0A3E"/>
    <w:rsid w:val="002C1187"/>
    <w:rsid w:val="002E53E4"/>
    <w:rsid w:val="002E6353"/>
    <w:rsid w:val="002F3940"/>
    <w:rsid w:val="003134B5"/>
    <w:rsid w:val="0031712E"/>
    <w:rsid w:val="0033354A"/>
    <w:rsid w:val="003357E2"/>
    <w:rsid w:val="00335AAF"/>
    <w:rsid w:val="0033727D"/>
    <w:rsid w:val="00351E62"/>
    <w:rsid w:val="003537D5"/>
    <w:rsid w:val="0037581C"/>
    <w:rsid w:val="003759F1"/>
    <w:rsid w:val="00376ECB"/>
    <w:rsid w:val="0038192F"/>
    <w:rsid w:val="003858AB"/>
    <w:rsid w:val="003A44CC"/>
    <w:rsid w:val="003A6C2A"/>
    <w:rsid w:val="003B380D"/>
    <w:rsid w:val="003C583D"/>
    <w:rsid w:val="003D0AB4"/>
    <w:rsid w:val="003D51B9"/>
    <w:rsid w:val="003D7EAD"/>
    <w:rsid w:val="003E101D"/>
    <w:rsid w:val="003F2950"/>
    <w:rsid w:val="003F2E71"/>
    <w:rsid w:val="003F63E2"/>
    <w:rsid w:val="003F7920"/>
    <w:rsid w:val="00433959"/>
    <w:rsid w:val="00446DE4"/>
    <w:rsid w:val="0049351A"/>
    <w:rsid w:val="004B77A7"/>
    <w:rsid w:val="004E0233"/>
    <w:rsid w:val="004E64A6"/>
    <w:rsid w:val="00527625"/>
    <w:rsid w:val="00555F4C"/>
    <w:rsid w:val="00565E00"/>
    <w:rsid w:val="00583532"/>
    <w:rsid w:val="00591DBC"/>
    <w:rsid w:val="005A7761"/>
    <w:rsid w:val="005C4921"/>
    <w:rsid w:val="005C6034"/>
    <w:rsid w:val="005C69C3"/>
    <w:rsid w:val="005C7AFA"/>
    <w:rsid w:val="005D0622"/>
    <w:rsid w:val="005D30FA"/>
    <w:rsid w:val="005D62DC"/>
    <w:rsid w:val="0062067A"/>
    <w:rsid w:val="00624415"/>
    <w:rsid w:val="00653667"/>
    <w:rsid w:val="00663B99"/>
    <w:rsid w:val="0068727F"/>
    <w:rsid w:val="006A3892"/>
    <w:rsid w:val="006B360B"/>
    <w:rsid w:val="006C4AA5"/>
    <w:rsid w:val="006D3167"/>
    <w:rsid w:val="006E34A5"/>
    <w:rsid w:val="006F4E00"/>
    <w:rsid w:val="00702850"/>
    <w:rsid w:val="00753A08"/>
    <w:rsid w:val="00773E31"/>
    <w:rsid w:val="00791772"/>
    <w:rsid w:val="007E0D73"/>
    <w:rsid w:val="007E2F46"/>
    <w:rsid w:val="007E5BD2"/>
    <w:rsid w:val="007F5D17"/>
    <w:rsid w:val="008065B3"/>
    <w:rsid w:val="00817ADA"/>
    <w:rsid w:val="00842B96"/>
    <w:rsid w:val="008522CC"/>
    <w:rsid w:val="008831CC"/>
    <w:rsid w:val="008A3C30"/>
    <w:rsid w:val="008A4D9C"/>
    <w:rsid w:val="008B250D"/>
    <w:rsid w:val="008C2129"/>
    <w:rsid w:val="008E3161"/>
    <w:rsid w:val="008E71FF"/>
    <w:rsid w:val="008F57CA"/>
    <w:rsid w:val="009001C3"/>
    <w:rsid w:val="00920B3B"/>
    <w:rsid w:val="00925696"/>
    <w:rsid w:val="0092680F"/>
    <w:rsid w:val="0097740B"/>
    <w:rsid w:val="00977B55"/>
    <w:rsid w:val="009A041E"/>
    <w:rsid w:val="009A341B"/>
    <w:rsid w:val="009B763E"/>
    <w:rsid w:val="009C1833"/>
    <w:rsid w:val="009C1B69"/>
    <w:rsid w:val="009C1C61"/>
    <w:rsid w:val="009D073A"/>
    <w:rsid w:val="00A02176"/>
    <w:rsid w:val="00A26590"/>
    <w:rsid w:val="00A31DC4"/>
    <w:rsid w:val="00A6458E"/>
    <w:rsid w:val="00A95D21"/>
    <w:rsid w:val="00A971CD"/>
    <w:rsid w:val="00AA386F"/>
    <w:rsid w:val="00AA7E81"/>
    <w:rsid w:val="00AC067A"/>
    <w:rsid w:val="00AD24DE"/>
    <w:rsid w:val="00AD6B95"/>
    <w:rsid w:val="00AF090B"/>
    <w:rsid w:val="00B0466C"/>
    <w:rsid w:val="00B1630D"/>
    <w:rsid w:val="00B16BE2"/>
    <w:rsid w:val="00B24EE2"/>
    <w:rsid w:val="00B27CFF"/>
    <w:rsid w:val="00B5510D"/>
    <w:rsid w:val="00B57973"/>
    <w:rsid w:val="00B6295B"/>
    <w:rsid w:val="00B94600"/>
    <w:rsid w:val="00BB6F02"/>
    <w:rsid w:val="00BC6A2C"/>
    <w:rsid w:val="00BC6BC4"/>
    <w:rsid w:val="00BD6313"/>
    <w:rsid w:val="00BE4A4E"/>
    <w:rsid w:val="00BE79E7"/>
    <w:rsid w:val="00C34E64"/>
    <w:rsid w:val="00C37256"/>
    <w:rsid w:val="00C42592"/>
    <w:rsid w:val="00C55DB0"/>
    <w:rsid w:val="00C6682D"/>
    <w:rsid w:val="00C739B7"/>
    <w:rsid w:val="00C946AF"/>
    <w:rsid w:val="00CA04F2"/>
    <w:rsid w:val="00CB5DD4"/>
    <w:rsid w:val="00CD4891"/>
    <w:rsid w:val="00CE3E1F"/>
    <w:rsid w:val="00D039B7"/>
    <w:rsid w:val="00D1312F"/>
    <w:rsid w:val="00D15182"/>
    <w:rsid w:val="00D2130C"/>
    <w:rsid w:val="00D21346"/>
    <w:rsid w:val="00D35A72"/>
    <w:rsid w:val="00D418CE"/>
    <w:rsid w:val="00D75B20"/>
    <w:rsid w:val="00D963EC"/>
    <w:rsid w:val="00D975F8"/>
    <w:rsid w:val="00D9787C"/>
    <w:rsid w:val="00DA2197"/>
    <w:rsid w:val="00DA73CE"/>
    <w:rsid w:val="00DB3B09"/>
    <w:rsid w:val="00DB3CD5"/>
    <w:rsid w:val="00DB429C"/>
    <w:rsid w:val="00DC34E8"/>
    <w:rsid w:val="00DC4441"/>
    <w:rsid w:val="00DC7FF2"/>
    <w:rsid w:val="00DD1CAC"/>
    <w:rsid w:val="00DE00E9"/>
    <w:rsid w:val="00DE5569"/>
    <w:rsid w:val="00DF5C64"/>
    <w:rsid w:val="00E11E87"/>
    <w:rsid w:val="00E15981"/>
    <w:rsid w:val="00E15A1A"/>
    <w:rsid w:val="00E27C95"/>
    <w:rsid w:val="00E27DD1"/>
    <w:rsid w:val="00E44BB7"/>
    <w:rsid w:val="00E4526C"/>
    <w:rsid w:val="00E47559"/>
    <w:rsid w:val="00E5754F"/>
    <w:rsid w:val="00E6576A"/>
    <w:rsid w:val="00E72A93"/>
    <w:rsid w:val="00E74652"/>
    <w:rsid w:val="00E74E08"/>
    <w:rsid w:val="00E811A2"/>
    <w:rsid w:val="00EA5591"/>
    <w:rsid w:val="00ED7B61"/>
    <w:rsid w:val="00F37F6E"/>
    <w:rsid w:val="00F41437"/>
    <w:rsid w:val="00F716AA"/>
    <w:rsid w:val="00FB4F7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65E0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basedOn w:val="a0"/>
    <w:link w:val="a5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basedOn w:val="a0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rsid w:val="00565E00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565E00"/>
  </w:style>
  <w:style w:type="paragraph" w:customStyle="1" w:styleId="ConsPlusNormal">
    <w:name w:val="ConsPlusNormal"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e">
    <w:name w:val="Strong"/>
    <w:basedOn w:val="a0"/>
    <w:qFormat/>
    <w:rsid w:val="00565E00"/>
    <w:rPr>
      <w:b/>
      <w:bCs/>
    </w:rPr>
  </w:style>
  <w:style w:type="paragraph" w:styleId="af">
    <w:name w:val="footnote text"/>
    <w:aliases w:val=" Знак"/>
    <w:basedOn w:val="a"/>
    <w:link w:val="af0"/>
    <w:semiHidden/>
    <w:rsid w:val="00565E00"/>
  </w:style>
  <w:style w:type="character" w:customStyle="1" w:styleId="af0">
    <w:name w:val="Текст сноски Знак"/>
    <w:aliases w:val=" Знак Знак"/>
    <w:basedOn w:val="a0"/>
    <w:link w:val="af"/>
    <w:semiHidden/>
    <w:rsid w:val="00565E00"/>
    <w:rPr>
      <w:lang w:val="ru-RU" w:eastAsia="ru-RU" w:bidi="ar-SA"/>
    </w:rPr>
  </w:style>
  <w:style w:type="paragraph" w:styleId="af1">
    <w:name w:val="List Paragraph"/>
    <w:basedOn w:val="a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basedOn w:val="a0"/>
    <w:rsid w:val="00565E00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basedOn w:val="a0"/>
    <w:semiHidden/>
    <w:rsid w:val="00565E00"/>
    <w:rPr>
      <w:vertAlign w:val="superscript"/>
    </w:rPr>
  </w:style>
  <w:style w:type="paragraph" w:styleId="af5">
    <w:name w:val="endnote text"/>
    <w:basedOn w:val="a"/>
    <w:rsid w:val="00B0466C"/>
  </w:style>
  <w:style w:type="character" w:styleId="af6">
    <w:name w:val="endnote reference"/>
    <w:basedOn w:val="a0"/>
    <w:rsid w:val="00B0466C"/>
    <w:rPr>
      <w:vertAlign w:val="superscript"/>
    </w:rPr>
  </w:style>
  <w:style w:type="paragraph" w:styleId="af7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styleId="20">
    <w:name w:val="Body Text Indent 2"/>
    <w:basedOn w:val="a"/>
    <w:rsid w:val="0013620A"/>
    <w:pPr>
      <w:spacing w:after="120" w:line="480" w:lineRule="auto"/>
      <w:ind w:left="283"/>
    </w:pPr>
    <w:rPr>
      <w:sz w:val="24"/>
      <w:szCs w:val="24"/>
    </w:rPr>
  </w:style>
  <w:style w:type="character" w:styleId="af8">
    <w:name w:val="Hyperlink"/>
    <w:basedOn w:val="a0"/>
    <w:rsid w:val="00E11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kpk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skpk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dc:description/>
  <cp:lastModifiedBy>Admin</cp:lastModifiedBy>
  <cp:revision>3</cp:revision>
  <cp:lastPrinted>2013-01-16T10:18:00Z</cp:lastPrinted>
  <dcterms:created xsi:type="dcterms:W3CDTF">2013-03-18T12:08:00Z</dcterms:created>
  <dcterms:modified xsi:type="dcterms:W3CDTF">2013-03-18T12:10:00Z</dcterms:modified>
</cp:coreProperties>
</file>